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1B" w:rsidRDefault="0038241B">
      <w:pPr>
        <w:rPr>
          <w:rFonts w:ascii="Arial" w:hAnsi="Arial" w:cs="Arial"/>
          <w:b/>
          <w:sz w:val="40"/>
          <w:szCs w:val="40"/>
        </w:rPr>
      </w:pPr>
    </w:p>
    <w:p w:rsidR="00D17BEF" w:rsidRPr="00064D32" w:rsidRDefault="00064D32">
      <w:pPr>
        <w:rPr>
          <w:rFonts w:ascii="Arial" w:hAnsi="Arial" w:cs="Arial"/>
          <w:b/>
          <w:sz w:val="40"/>
          <w:szCs w:val="40"/>
        </w:rPr>
      </w:pPr>
      <w:r w:rsidRPr="00064D32">
        <w:rPr>
          <w:rFonts w:ascii="Arial" w:hAnsi="Arial" w:cs="Arial"/>
          <w:b/>
          <w:sz w:val="40"/>
          <w:szCs w:val="40"/>
        </w:rPr>
        <w:t>Beispiele Bezugskalk</w:t>
      </w:r>
      <w:r w:rsidR="0060780E">
        <w:rPr>
          <w:rFonts w:ascii="Arial" w:hAnsi="Arial" w:cs="Arial"/>
          <w:b/>
          <w:sz w:val="40"/>
          <w:szCs w:val="40"/>
        </w:rPr>
        <w:t>ulation</w:t>
      </w:r>
    </w:p>
    <w:p w:rsidR="00064D32" w:rsidRPr="0060780E" w:rsidRDefault="00064D32">
      <w:pPr>
        <w:rPr>
          <w:rFonts w:ascii="Arial" w:hAnsi="Arial" w:cs="Arial"/>
          <w:sz w:val="28"/>
          <w:szCs w:val="28"/>
        </w:rPr>
      </w:pPr>
    </w:p>
    <w:p w:rsidR="00064D32" w:rsidRPr="0060780E" w:rsidRDefault="00064D32">
      <w:pPr>
        <w:rPr>
          <w:rFonts w:ascii="Arial" w:hAnsi="Arial" w:cs="Arial"/>
          <w:sz w:val="28"/>
          <w:szCs w:val="28"/>
        </w:rPr>
      </w:pPr>
    </w:p>
    <w:p w:rsidR="00741D12" w:rsidRDefault="00EE0931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2DDDBF" wp14:editId="05A08E15">
            <wp:simplePos x="0" y="0"/>
            <wp:positionH relativeFrom="column">
              <wp:posOffset>5145405</wp:posOffset>
            </wp:positionH>
            <wp:positionV relativeFrom="paragraph">
              <wp:posOffset>443865</wp:posOffset>
            </wp:positionV>
            <wp:extent cx="1066800" cy="1066800"/>
            <wp:effectExtent l="0" t="0" r="0" b="0"/>
            <wp:wrapNone/>
            <wp:docPr id="4" name="Bild 2" descr="https://encrypted-tbn1.gstatic.com/images?q=tbn:ANd9GcTep5iWiO1ac0j5aQMB0OZfPqZeiyJvsDOa0NCrZhW07AVZ4mhn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ep5iWiO1ac0j5aQMB0OZfPqZeiyJvsDOa0NCrZhW07AVZ4mhnl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D12">
        <w:rPr>
          <w:rFonts w:ascii="Arial" w:hAnsi="Arial" w:cs="Arial"/>
          <w:sz w:val="28"/>
          <w:szCs w:val="28"/>
        </w:rPr>
        <w:t>Sie betreiben einen Obst- und Gemüsegroßhandel am Großgrünmarkt in Wien. Dort gibt es verschiedene Großhändler für Obst und Gemüse. Sie beziehen Obst und Gemüse aus der ganzen Welt.</w:t>
      </w:r>
    </w:p>
    <w:p w:rsidR="00741D12" w:rsidRDefault="00741D12">
      <w:pPr>
        <w:rPr>
          <w:rFonts w:ascii="Arial" w:hAnsi="Arial" w:cs="Arial"/>
          <w:sz w:val="28"/>
          <w:szCs w:val="28"/>
        </w:rPr>
      </w:pPr>
    </w:p>
    <w:p w:rsidR="001157E1" w:rsidRDefault="001157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 Beträge sind in Euro!</w:t>
      </w:r>
      <w:r w:rsidR="00EE0931" w:rsidRPr="00EE0931">
        <w:rPr>
          <w:noProof/>
        </w:rPr>
        <w:t xml:space="preserve"> </w:t>
      </w:r>
    </w:p>
    <w:p w:rsidR="00741D12" w:rsidRDefault="00741D12">
      <w:pPr>
        <w:rPr>
          <w:rFonts w:ascii="Arial" w:hAnsi="Arial" w:cs="Arial"/>
          <w:sz w:val="28"/>
          <w:szCs w:val="28"/>
        </w:rPr>
      </w:pPr>
    </w:p>
    <w:p w:rsidR="00064D32" w:rsidRPr="0010539B" w:rsidRDefault="0010539B" w:rsidP="0010539B">
      <w:pPr>
        <w:numPr>
          <w:ilvl w:val="0"/>
          <w:numId w:val="2"/>
        </w:numPr>
        <w:spacing w:after="120"/>
        <w:ind w:left="284" w:hanging="294"/>
        <w:rPr>
          <w:rFonts w:ascii="Arial" w:hAnsi="Arial" w:cs="Arial"/>
          <w:b/>
          <w:sz w:val="28"/>
          <w:szCs w:val="28"/>
        </w:rPr>
      </w:pPr>
      <w:r w:rsidRPr="0010539B">
        <w:rPr>
          <w:rFonts w:ascii="Arial" w:hAnsi="Arial" w:cs="Arial"/>
          <w:b/>
          <w:sz w:val="28"/>
          <w:szCs w:val="28"/>
        </w:rPr>
        <w:t>Orangen</w:t>
      </w:r>
    </w:p>
    <w:p w:rsidR="00064D32" w:rsidRPr="0060780E" w:rsidRDefault="00064D32">
      <w:pPr>
        <w:rPr>
          <w:rFonts w:ascii="Arial" w:hAnsi="Arial" w:cs="Arial"/>
          <w:sz w:val="28"/>
          <w:szCs w:val="28"/>
        </w:rPr>
      </w:pPr>
      <w:r w:rsidRPr="0060780E">
        <w:rPr>
          <w:rFonts w:ascii="Arial" w:hAnsi="Arial" w:cs="Arial"/>
          <w:sz w:val="28"/>
          <w:szCs w:val="28"/>
        </w:rPr>
        <w:t xml:space="preserve">450 kg </w:t>
      </w:r>
      <w:r w:rsidR="00741D12">
        <w:rPr>
          <w:rFonts w:ascii="Arial" w:hAnsi="Arial" w:cs="Arial"/>
          <w:sz w:val="28"/>
          <w:szCs w:val="28"/>
        </w:rPr>
        <w:t>Orangen</w:t>
      </w:r>
      <w:r w:rsidRPr="0060780E">
        <w:rPr>
          <w:rFonts w:ascii="Arial" w:hAnsi="Arial" w:cs="Arial"/>
          <w:sz w:val="28"/>
          <w:szCs w:val="28"/>
        </w:rPr>
        <w:t xml:space="preserve"> à </w:t>
      </w:r>
      <w:r w:rsidR="00741D12">
        <w:rPr>
          <w:rFonts w:ascii="Arial" w:hAnsi="Arial" w:cs="Arial"/>
          <w:sz w:val="28"/>
          <w:szCs w:val="28"/>
        </w:rPr>
        <w:t>0</w:t>
      </w:r>
      <w:r w:rsidRPr="0060780E">
        <w:rPr>
          <w:rFonts w:ascii="Arial" w:hAnsi="Arial" w:cs="Arial"/>
          <w:sz w:val="28"/>
          <w:szCs w:val="28"/>
        </w:rPr>
        <w:t>,</w:t>
      </w:r>
      <w:r w:rsidR="00741D12">
        <w:rPr>
          <w:rFonts w:ascii="Arial" w:hAnsi="Arial" w:cs="Arial"/>
          <w:sz w:val="28"/>
          <w:szCs w:val="28"/>
        </w:rPr>
        <w:t>3</w:t>
      </w:r>
      <w:r w:rsidRPr="0060780E">
        <w:rPr>
          <w:rFonts w:ascii="Arial" w:hAnsi="Arial" w:cs="Arial"/>
          <w:sz w:val="28"/>
          <w:szCs w:val="28"/>
        </w:rPr>
        <w:t>0, 15 % Rabatt</w:t>
      </w:r>
      <w:r w:rsidR="00741D12">
        <w:rPr>
          <w:rFonts w:ascii="Arial" w:hAnsi="Arial" w:cs="Arial"/>
          <w:sz w:val="28"/>
          <w:szCs w:val="28"/>
        </w:rPr>
        <w:t xml:space="preserve"> bei der Abnahme dieser Menge </w:t>
      </w:r>
      <w:r w:rsidRPr="0060780E">
        <w:rPr>
          <w:rFonts w:ascii="Arial" w:hAnsi="Arial" w:cs="Arial"/>
          <w:sz w:val="28"/>
          <w:szCs w:val="28"/>
        </w:rPr>
        <w:t xml:space="preserve">, </w:t>
      </w:r>
      <w:r w:rsidR="0010539B">
        <w:rPr>
          <w:rFonts w:ascii="Arial" w:hAnsi="Arial" w:cs="Arial"/>
          <w:sz w:val="28"/>
          <w:szCs w:val="28"/>
        </w:rPr>
        <w:br/>
      </w:r>
      <w:r w:rsidRPr="0060780E">
        <w:rPr>
          <w:rFonts w:ascii="Arial" w:hAnsi="Arial" w:cs="Arial"/>
          <w:sz w:val="28"/>
          <w:szCs w:val="28"/>
        </w:rPr>
        <w:t>3 % Skonto</w:t>
      </w:r>
      <w:r w:rsidR="00741D12">
        <w:rPr>
          <w:rFonts w:ascii="Arial" w:hAnsi="Arial" w:cs="Arial"/>
          <w:sz w:val="28"/>
          <w:szCs w:val="28"/>
        </w:rPr>
        <w:t xml:space="preserve"> bei Zahlung binnen 14 Tagen</w:t>
      </w:r>
      <w:r w:rsidRPr="0060780E">
        <w:rPr>
          <w:rFonts w:ascii="Arial" w:hAnsi="Arial" w:cs="Arial"/>
          <w:sz w:val="28"/>
          <w:szCs w:val="28"/>
        </w:rPr>
        <w:t>,</w:t>
      </w:r>
      <w:r w:rsidR="00741D12">
        <w:rPr>
          <w:rFonts w:ascii="Arial" w:hAnsi="Arial" w:cs="Arial"/>
          <w:sz w:val="28"/>
          <w:szCs w:val="28"/>
        </w:rPr>
        <w:t xml:space="preserve"> die</w:t>
      </w:r>
      <w:r w:rsidRPr="0060780E">
        <w:rPr>
          <w:rFonts w:ascii="Arial" w:hAnsi="Arial" w:cs="Arial"/>
          <w:sz w:val="28"/>
          <w:szCs w:val="28"/>
        </w:rPr>
        <w:t xml:space="preserve"> Verpackung</w:t>
      </w:r>
      <w:r w:rsidR="00741D12">
        <w:rPr>
          <w:rFonts w:ascii="Arial" w:hAnsi="Arial" w:cs="Arial"/>
          <w:sz w:val="28"/>
          <w:szCs w:val="28"/>
        </w:rPr>
        <w:t xml:space="preserve"> in Netzen durch den Lieferanten</w:t>
      </w:r>
      <w:r w:rsidR="009D4710">
        <w:rPr>
          <w:rFonts w:ascii="Arial" w:hAnsi="Arial" w:cs="Arial"/>
          <w:sz w:val="28"/>
          <w:szCs w:val="28"/>
        </w:rPr>
        <w:t xml:space="preserve"> </w:t>
      </w:r>
      <w:r w:rsidR="00741D12">
        <w:rPr>
          <w:rFonts w:ascii="Arial" w:hAnsi="Arial" w:cs="Arial"/>
          <w:sz w:val="28"/>
          <w:szCs w:val="28"/>
        </w:rPr>
        <w:t>kostet 0,</w:t>
      </w:r>
      <w:r w:rsidR="009D4710">
        <w:rPr>
          <w:rFonts w:ascii="Arial" w:hAnsi="Arial" w:cs="Arial"/>
          <w:sz w:val="28"/>
          <w:szCs w:val="28"/>
        </w:rPr>
        <w:t>1</w:t>
      </w:r>
      <w:r w:rsidR="00741D12">
        <w:rPr>
          <w:rFonts w:ascii="Arial" w:hAnsi="Arial" w:cs="Arial"/>
          <w:sz w:val="28"/>
          <w:szCs w:val="28"/>
        </w:rPr>
        <w:t xml:space="preserve">5/kg, der Preis versteht sich ab Plantage, es </w:t>
      </w:r>
      <w:proofErr w:type="spellStart"/>
      <w:r w:rsidR="00741D12">
        <w:rPr>
          <w:rFonts w:ascii="Arial" w:hAnsi="Arial" w:cs="Arial"/>
          <w:sz w:val="28"/>
          <w:szCs w:val="28"/>
        </w:rPr>
        <w:t>entstehenfür</w:t>
      </w:r>
      <w:proofErr w:type="spellEnd"/>
      <w:r w:rsidR="00741D12">
        <w:rPr>
          <w:rFonts w:ascii="Arial" w:hAnsi="Arial" w:cs="Arial"/>
          <w:sz w:val="28"/>
          <w:szCs w:val="28"/>
        </w:rPr>
        <w:t xml:space="preserve"> den Transport nach Wien noch </w:t>
      </w:r>
      <w:r w:rsidRPr="0060780E">
        <w:rPr>
          <w:rFonts w:ascii="Arial" w:hAnsi="Arial" w:cs="Arial"/>
          <w:sz w:val="28"/>
          <w:szCs w:val="28"/>
        </w:rPr>
        <w:t>Frachtkosten</w:t>
      </w:r>
      <w:r w:rsidR="00741D12">
        <w:rPr>
          <w:rFonts w:ascii="Arial" w:hAnsi="Arial" w:cs="Arial"/>
          <w:sz w:val="28"/>
          <w:szCs w:val="28"/>
        </w:rPr>
        <w:t xml:space="preserve"> für die gesamte Menge in Höhe </w:t>
      </w:r>
      <w:proofErr w:type="spellStart"/>
      <w:r w:rsidR="00741D12">
        <w:rPr>
          <w:rFonts w:ascii="Arial" w:hAnsi="Arial" w:cs="Arial"/>
          <w:sz w:val="28"/>
          <w:szCs w:val="28"/>
        </w:rPr>
        <w:t>vonca</w:t>
      </w:r>
      <w:proofErr w:type="spellEnd"/>
      <w:r w:rsidR="00741D12">
        <w:rPr>
          <w:rFonts w:ascii="Arial" w:hAnsi="Arial" w:cs="Arial"/>
          <w:sz w:val="28"/>
          <w:szCs w:val="28"/>
        </w:rPr>
        <w:t xml:space="preserve">. </w:t>
      </w:r>
      <w:r w:rsidR="009D4710">
        <w:rPr>
          <w:rFonts w:ascii="Arial" w:hAnsi="Arial" w:cs="Arial"/>
          <w:sz w:val="28"/>
          <w:szCs w:val="28"/>
        </w:rPr>
        <w:t>75</w:t>
      </w:r>
      <w:r w:rsidRPr="0060780E">
        <w:rPr>
          <w:rFonts w:ascii="Arial" w:hAnsi="Arial" w:cs="Arial"/>
          <w:sz w:val="28"/>
          <w:szCs w:val="28"/>
        </w:rPr>
        <w:t xml:space="preserve">,-- </w:t>
      </w:r>
    </w:p>
    <w:p w:rsidR="00064D32" w:rsidRPr="0060780E" w:rsidRDefault="00EE0931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C893B4" wp14:editId="4FD73E6D">
            <wp:simplePos x="0" y="0"/>
            <wp:positionH relativeFrom="column">
              <wp:posOffset>5615305</wp:posOffset>
            </wp:positionH>
            <wp:positionV relativeFrom="paragraph">
              <wp:posOffset>23495</wp:posOffset>
            </wp:positionV>
            <wp:extent cx="508000" cy="594995"/>
            <wp:effectExtent l="0" t="0" r="0" b="0"/>
            <wp:wrapNone/>
            <wp:docPr id="1" name="irc_mi" descr="http://www.coffeecircle.com/media/Fotos/Blog/fairtrade/F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ffeecircle.com/media/Fotos/Blog/fairtrade/FLO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D12" w:rsidRDefault="00741D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 Alternative könnten Sie auch Fair-Trade-Orangen Ihren Kunden anbieten:</w:t>
      </w:r>
    </w:p>
    <w:p w:rsidR="00741D12" w:rsidRDefault="00741D12">
      <w:pPr>
        <w:rPr>
          <w:rFonts w:ascii="Arial" w:hAnsi="Arial" w:cs="Arial"/>
          <w:sz w:val="28"/>
          <w:szCs w:val="28"/>
        </w:rPr>
      </w:pPr>
    </w:p>
    <w:p w:rsidR="00741D12" w:rsidRPr="0060780E" w:rsidRDefault="00741D12" w:rsidP="00741D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60780E">
        <w:rPr>
          <w:rFonts w:ascii="Arial" w:hAnsi="Arial" w:cs="Arial"/>
          <w:sz w:val="28"/>
          <w:szCs w:val="28"/>
        </w:rPr>
        <w:t xml:space="preserve">50 kg </w:t>
      </w:r>
      <w:r>
        <w:rPr>
          <w:rFonts w:ascii="Arial" w:hAnsi="Arial" w:cs="Arial"/>
          <w:sz w:val="28"/>
          <w:szCs w:val="28"/>
        </w:rPr>
        <w:t>Fair-Trade-Orangen</w:t>
      </w:r>
      <w:r w:rsidRPr="0060780E">
        <w:rPr>
          <w:rFonts w:ascii="Arial" w:hAnsi="Arial" w:cs="Arial"/>
          <w:sz w:val="28"/>
          <w:szCs w:val="28"/>
        </w:rPr>
        <w:t xml:space="preserve"> à </w:t>
      </w:r>
      <w:r>
        <w:rPr>
          <w:rFonts w:ascii="Arial" w:hAnsi="Arial" w:cs="Arial"/>
          <w:sz w:val="28"/>
          <w:szCs w:val="28"/>
        </w:rPr>
        <w:t>0</w:t>
      </w:r>
      <w:r w:rsidRPr="0060780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50</w:t>
      </w:r>
      <w:r w:rsidR="009D4710">
        <w:rPr>
          <w:rFonts w:ascii="Arial" w:hAnsi="Arial" w:cs="Arial"/>
          <w:sz w:val="28"/>
          <w:szCs w:val="28"/>
        </w:rPr>
        <w:t>, 7</w:t>
      </w:r>
      <w:r w:rsidRPr="0060780E">
        <w:rPr>
          <w:rFonts w:ascii="Arial" w:hAnsi="Arial" w:cs="Arial"/>
          <w:sz w:val="28"/>
          <w:szCs w:val="28"/>
        </w:rPr>
        <w:t xml:space="preserve"> % Rabatt</w:t>
      </w:r>
      <w:r>
        <w:rPr>
          <w:rFonts w:ascii="Arial" w:hAnsi="Arial" w:cs="Arial"/>
          <w:sz w:val="28"/>
          <w:szCs w:val="28"/>
        </w:rPr>
        <w:t xml:space="preserve"> bei der Abnahme dieser Menge</w:t>
      </w:r>
      <w:r w:rsidRPr="0060780E">
        <w:rPr>
          <w:rFonts w:ascii="Arial" w:hAnsi="Arial" w:cs="Arial"/>
          <w:sz w:val="28"/>
          <w:szCs w:val="28"/>
        </w:rPr>
        <w:t>,</w:t>
      </w:r>
      <w:r w:rsidR="0010539B">
        <w:rPr>
          <w:rFonts w:ascii="Arial" w:hAnsi="Arial" w:cs="Arial"/>
          <w:sz w:val="28"/>
          <w:szCs w:val="28"/>
        </w:rPr>
        <w:t xml:space="preserve"> 5 % Sonderrabatt,</w:t>
      </w:r>
      <w:r w:rsidR="009D47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Pr="0060780E">
        <w:rPr>
          <w:rFonts w:ascii="Arial" w:hAnsi="Arial" w:cs="Arial"/>
          <w:sz w:val="28"/>
          <w:szCs w:val="28"/>
        </w:rPr>
        <w:t xml:space="preserve"> % Skonto</w:t>
      </w:r>
      <w:r>
        <w:rPr>
          <w:rFonts w:ascii="Arial" w:hAnsi="Arial" w:cs="Arial"/>
          <w:sz w:val="28"/>
          <w:szCs w:val="28"/>
        </w:rPr>
        <w:t xml:space="preserve"> bei Zahlung binnen 14 Tagen</w:t>
      </w:r>
      <w:r w:rsidRPr="0060780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die</w:t>
      </w:r>
      <w:r w:rsidRPr="0060780E">
        <w:rPr>
          <w:rFonts w:ascii="Arial" w:hAnsi="Arial" w:cs="Arial"/>
          <w:sz w:val="28"/>
          <w:szCs w:val="28"/>
        </w:rPr>
        <w:t xml:space="preserve"> Verpackung</w:t>
      </w:r>
      <w:r>
        <w:rPr>
          <w:rFonts w:ascii="Arial" w:hAnsi="Arial" w:cs="Arial"/>
          <w:sz w:val="28"/>
          <w:szCs w:val="28"/>
        </w:rPr>
        <w:t xml:space="preserve"> in Netzen</w:t>
      </w:r>
      <w:r w:rsidR="009D4710">
        <w:rPr>
          <w:rFonts w:ascii="Arial" w:hAnsi="Arial" w:cs="Arial"/>
          <w:sz w:val="28"/>
          <w:szCs w:val="28"/>
        </w:rPr>
        <w:t xml:space="preserve"> durch den Lieferanten kostet 0,18</w:t>
      </w:r>
      <w:r>
        <w:rPr>
          <w:rFonts w:ascii="Arial" w:hAnsi="Arial" w:cs="Arial"/>
          <w:sz w:val="28"/>
          <w:szCs w:val="28"/>
        </w:rPr>
        <w:t xml:space="preserve">/kg, der Preis versteht sich ab Plantage, es </w:t>
      </w:r>
      <w:proofErr w:type="spellStart"/>
      <w:r>
        <w:rPr>
          <w:rFonts w:ascii="Arial" w:hAnsi="Arial" w:cs="Arial"/>
          <w:sz w:val="28"/>
          <w:szCs w:val="28"/>
        </w:rPr>
        <w:t>entstehenfür</w:t>
      </w:r>
      <w:proofErr w:type="spellEnd"/>
      <w:r>
        <w:rPr>
          <w:rFonts w:ascii="Arial" w:hAnsi="Arial" w:cs="Arial"/>
          <w:sz w:val="28"/>
          <w:szCs w:val="28"/>
        </w:rPr>
        <w:t xml:space="preserve"> den Transport nach Wien noch </w:t>
      </w:r>
      <w:r w:rsidRPr="0060780E">
        <w:rPr>
          <w:rFonts w:ascii="Arial" w:hAnsi="Arial" w:cs="Arial"/>
          <w:sz w:val="28"/>
          <w:szCs w:val="28"/>
        </w:rPr>
        <w:t>Frachtkosten</w:t>
      </w:r>
      <w:r>
        <w:rPr>
          <w:rFonts w:ascii="Arial" w:hAnsi="Arial" w:cs="Arial"/>
          <w:sz w:val="28"/>
          <w:szCs w:val="28"/>
        </w:rPr>
        <w:t xml:space="preserve"> für die gesamte Menge in Höhe </w:t>
      </w:r>
      <w:proofErr w:type="spellStart"/>
      <w:r>
        <w:rPr>
          <w:rFonts w:ascii="Arial" w:hAnsi="Arial" w:cs="Arial"/>
          <w:sz w:val="28"/>
          <w:szCs w:val="28"/>
        </w:rPr>
        <w:t>vonca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="009D4710">
        <w:rPr>
          <w:rFonts w:ascii="Arial" w:hAnsi="Arial" w:cs="Arial"/>
          <w:sz w:val="28"/>
          <w:szCs w:val="28"/>
        </w:rPr>
        <w:t>100</w:t>
      </w:r>
      <w:r w:rsidRPr="0060780E">
        <w:rPr>
          <w:rFonts w:ascii="Arial" w:hAnsi="Arial" w:cs="Arial"/>
          <w:sz w:val="28"/>
          <w:szCs w:val="28"/>
        </w:rPr>
        <w:t xml:space="preserve">,-- </w:t>
      </w:r>
    </w:p>
    <w:p w:rsidR="00741D12" w:rsidRDefault="00741D12">
      <w:pPr>
        <w:rPr>
          <w:rFonts w:ascii="Arial" w:hAnsi="Arial" w:cs="Arial"/>
          <w:sz w:val="28"/>
          <w:szCs w:val="28"/>
        </w:rPr>
      </w:pPr>
    </w:p>
    <w:p w:rsidR="00741D12" w:rsidRDefault="00741D12">
      <w:pPr>
        <w:rPr>
          <w:rFonts w:ascii="Arial" w:hAnsi="Arial" w:cs="Arial"/>
          <w:sz w:val="28"/>
          <w:szCs w:val="28"/>
        </w:rPr>
      </w:pPr>
    </w:p>
    <w:p w:rsidR="00741D12" w:rsidRPr="0010539B" w:rsidRDefault="00741D12">
      <w:pPr>
        <w:rPr>
          <w:rFonts w:ascii="Arial" w:hAnsi="Arial" w:cs="Arial"/>
          <w:b/>
          <w:sz w:val="28"/>
          <w:szCs w:val="28"/>
        </w:rPr>
      </w:pPr>
      <w:r w:rsidRPr="0010539B">
        <w:rPr>
          <w:rFonts w:ascii="Arial" w:hAnsi="Arial" w:cs="Arial"/>
          <w:b/>
          <w:sz w:val="28"/>
          <w:szCs w:val="28"/>
        </w:rPr>
        <w:t>Aufgabe</w:t>
      </w:r>
      <w:r w:rsidR="001157E1">
        <w:rPr>
          <w:rFonts w:ascii="Arial" w:hAnsi="Arial" w:cs="Arial"/>
          <w:b/>
          <w:sz w:val="28"/>
          <w:szCs w:val="28"/>
        </w:rPr>
        <w:t>n</w:t>
      </w:r>
      <w:r w:rsidRPr="0010539B">
        <w:rPr>
          <w:rFonts w:ascii="Arial" w:hAnsi="Arial" w:cs="Arial"/>
          <w:b/>
          <w:sz w:val="28"/>
          <w:szCs w:val="28"/>
        </w:rPr>
        <w:t>:</w:t>
      </w:r>
    </w:p>
    <w:p w:rsidR="0010539B" w:rsidRDefault="0010539B">
      <w:pPr>
        <w:rPr>
          <w:rFonts w:ascii="Arial" w:hAnsi="Arial" w:cs="Arial"/>
          <w:sz w:val="28"/>
          <w:szCs w:val="28"/>
        </w:rPr>
      </w:pPr>
    </w:p>
    <w:p w:rsidR="00741D12" w:rsidRDefault="00741D12" w:rsidP="0010539B">
      <w:pPr>
        <w:numPr>
          <w:ilvl w:val="0"/>
          <w:numId w:val="1"/>
        </w:numPr>
        <w:spacing w:after="120"/>
        <w:ind w:left="426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Kalkulieren Sie den Einstandspreis pro kg für beide Angebote von Orangen.</w:t>
      </w:r>
    </w:p>
    <w:p w:rsidR="0010539B" w:rsidRDefault="0010539B" w:rsidP="0010539B">
      <w:pPr>
        <w:spacing w:after="120"/>
        <w:ind w:left="426"/>
        <w:rPr>
          <w:rFonts w:ascii="Arial" w:hAnsi="Arial" w:cs="Arial"/>
          <w:sz w:val="28"/>
          <w:szCs w:val="28"/>
        </w:rPr>
      </w:pPr>
      <w:r w:rsidRPr="0060780E">
        <w:rPr>
          <w:rFonts w:ascii="Arial" w:hAnsi="Arial" w:cs="Arial"/>
          <w:sz w:val="28"/>
          <w:szCs w:val="28"/>
        </w:rPr>
        <w:t>(Achtung</w:t>
      </w:r>
      <w:r>
        <w:rPr>
          <w:rFonts w:ascii="Arial" w:hAnsi="Arial" w:cs="Arial"/>
          <w:sz w:val="28"/>
          <w:szCs w:val="28"/>
        </w:rPr>
        <w:t xml:space="preserve"> bei den Fair-Trade-Orangen</w:t>
      </w:r>
      <w:r w:rsidRPr="0060780E">
        <w:rPr>
          <w:rFonts w:ascii="Arial" w:hAnsi="Arial" w:cs="Arial"/>
          <w:sz w:val="28"/>
          <w:szCs w:val="28"/>
        </w:rPr>
        <w:t xml:space="preserve">: die Rabatte dürfen nicht zusammengerechnet und in Summe abgezogen werden!!! Sondern: Zuerst 10 % Rabatt, dann von der reduzierten Basis 5 % Rabatt) </w:t>
      </w:r>
    </w:p>
    <w:p w:rsidR="00741D12" w:rsidRDefault="00741D12" w:rsidP="0010539B">
      <w:pPr>
        <w:numPr>
          <w:ilvl w:val="0"/>
          <w:numId w:val="1"/>
        </w:numPr>
        <w:spacing w:after="120"/>
        <w:ind w:left="426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Entscheiden Sie, welche Orangen Sie Ihren Kunden anbieten</w:t>
      </w:r>
      <w:r w:rsidR="005B6F49">
        <w:rPr>
          <w:rFonts w:ascii="Arial" w:hAnsi="Arial" w:cs="Arial"/>
          <w:sz w:val="28"/>
          <w:szCs w:val="28"/>
        </w:rPr>
        <w:t>.</w:t>
      </w:r>
    </w:p>
    <w:p w:rsidR="00741D12" w:rsidRDefault="00741D12" w:rsidP="0010539B">
      <w:pPr>
        <w:numPr>
          <w:ilvl w:val="0"/>
          <w:numId w:val="1"/>
        </w:numPr>
        <w:spacing w:after="120"/>
        <w:ind w:left="426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Begründen Sie Ihre Entscheidung betriebswirtschaftlich</w:t>
      </w:r>
      <w:r w:rsidR="005B6F49">
        <w:rPr>
          <w:rFonts w:ascii="Arial" w:hAnsi="Arial" w:cs="Arial"/>
          <w:sz w:val="28"/>
          <w:szCs w:val="28"/>
        </w:rPr>
        <w:t>.</w:t>
      </w:r>
    </w:p>
    <w:p w:rsidR="00741D12" w:rsidRDefault="00741D12" w:rsidP="0010539B">
      <w:pPr>
        <w:numPr>
          <w:ilvl w:val="0"/>
          <w:numId w:val="1"/>
        </w:numPr>
        <w:spacing w:after="120"/>
        <w:ind w:left="426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Begründen Sie Ihre Entscheidung sozial, nachhaltig</w:t>
      </w:r>
      <w:r w:rsidR="005B6F49">
        <w:rPr>
          <w:rFonts w:ascii="Arial" w:hAnsi="Arial" w:cs="Arial"/>
          <w:sz w:val="28"/>
          <w:szCs w:val="28"/>
        </w:rPr>
        <w:t>.</w:t>
      </w:r>
    </w:p>
    <w:p w:rsidR="00741D12" w:rsidRDefault="0010539B" w:rsidP="0010539B">
      <w:pPr>
        <w:numPr>
          <w:ilvl w:val="0"/>
          <w:numId w:val="1"/>
        </w:numPr>
        <w:spacing w:after="120"/>
        <w:ind w:left="426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Nennen Sie 3 Gründe, warum Fair-Trade-Orangen in der Produktion teurer sind als konventionell produzierte Orangen</w:t>
      </w:r>
      <w:r w:rsidR="005B6F49">
        <w:rPr>
          <w:rFonts w:ascii="Arial" w:hAnsi="Arial" w:cs="Arial"/>
          <w:sz w:val="28"/>
          <w:szCs w:val="28"/>
        </w:rPr>
        <w:t>.</w:t>
      </w:r>
    </w:p>
    <w:p w:rsidR="00741D12" w:rsidRDefault="00741D12">
      <w:pPr>
        <w:rPr>
          <w:rFonts w:ascii="Arial" w:hAnsi="Arial" w:cs="Arial"/>
          <w:sz w:val="28"/>
          <w:szCs w:val="28"/>
        </w:rPr>
      </w:pPr>
    </w:p>
    <w:p w:rsidR="00741D12" w:rsidRDefault="00741D12">
      <w:pPr>
        <w:rPr>
          <w:rFonts w:ascii="Arial" w:hAnsi="Arial" w:cs="Arial"/>
          <w:sz w:val="28"/>
          <w:szCs w:val="28"/>
        </w:rPr>
      </w:pPr>
    </w:p>
    <w:p w:rsidR="00EE0931" w:rsidRDefault="00EE0931">
      <w:pPr>
        <w:rPr>
          <w:rFonts w:ascii="Arial" w:hAnsi="Arial" w:cs="Arial"/>
          <w:sz w:val="28"/>
          <w:szCs w:val="28"/>
        </w:rPr>
      </w:pPr>
    </w:p>
    <w:p w:rsidR="0010539B" w:rsidRPr="0010539B" w:rsidRDefault="0010539B" w:rsidP="0010539B">
      <w:pPr>
        <w:numPr>
          <w:ilvl w:val="0"/>
          <w:numId w:val="2"/>
        </w:numPr>
        <w:spacing w:after="120"/>
        <w:ind w:left="284" w:hanging="29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Bananen</w:t>
      </w:r>
    </w:p>
    <w:p w:rsidR="00064D32" w:rsidRPr="0060780E" w:rsidRDefault="00EE0931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390F16" wp14:editId="79047709">
            <wp:simplePos x="0" y="0"/>
            <wp:positionH relativeFrom="column">
              <wp:posOffset>3587750</wp:posOffset>
            </wp:positionH>
            <wp:positionV relativeFrom="paragraph">
              <wp:posOffset>1296035</wp:posOffset>
            </wp:positionV>
            <wp:extent cx="508000" cy="594995"/>
            <wp:effectExtent l="0" t="0" r="0" b="0"/>
            <wp:wrapNone/>
            <wp:docPr id="2" name="irc_mi" descr="http://www.coffeecircle.com/media/Fotos/Blog/fairtrade/FL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ffeecircle.com/media/Fotos/Blog/fairtrade/FLO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909FCEF" wp14:editId="1F394BDF">
            <wp:simplePos x="0" y="0"/>
            <wp:positionH relativeFrom="column">
              <wp:posOffset>-10795</wp:posOffset>
            </wp:positionH>
            <wp:positionV relativeFrom="paragraph">
              <wp:posOffset>37465</wp:posOffset>
            </wp:positionV>
            <wp:extent cx="148209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78" y="21273"/>
                <wp:lineTo x="21378" y="0"/>
                <wp:lineTo x="0" y="0"/>
              </wp:wrapPolygon>
            </wp:wrapTight>
            <wp:docPr id="5" name="irc_mi" descr="http://www.abendhak-woergl.tsn.at/Portals/0/tradefairtirol/96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bendhak-woergl.tsn.at/Portals/0/tradefairtirol/969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39B">
        <w:rPr>
          <w:rFonts w:ascii="Arial" w:hAnsi="Arial" w:cs="Arial"/>
          <w:sz w:val="28"/>
          <w:szCs w:val="28"/>
        </w:rPr>
        <w:t>90</w:t>
      </w:r>
      <w:r w:rsidR="00064D32" w:rsidRPr="0060780E">
        <w:rPr>
          <w:rFonts w:ascii="Arial" w:hAnsi="Arial" w:cs="Arial"/>
          <w:sz w:val="28"/>
          <w:szCs w:val="28"/>
        </w:rPr>
        <w:t xml:space="preserve">0 kg </w:t>
      </w:r>
      <w:r w:rsidR="0010539B">
        <w:rPr>
          <w:rFonts w:ascii="Arial" w:hAnsi="Arial" w:cs="Arial"/>
          <w:sz w:val="28"/>
          <w:szCs w:val="28"/>
        </w:rPr>
        <w:t>Fair-Trade-Bananen</w:t>
      </w:r>
      <w:r w:rsidR="002D5F4E">
        <w:rPr>
          <w:rFonts w:ascii="Arial" w:hAnsi="Arial" w:cs="Arial"/>
          <w:sz w:val="28"/>
          <w:szCs w:val="28"/>
        </w:rPr>
        <w:t xml:space="preserve"> à 0,4</w:t>
      </w:r>
      <w:r w:rsidR="00064D32" w:rsidRPr="0060780E">
        <w:rPr>
          <w:rFonts w:ascii="Arial" w:hAnsi="Arial" w:cs="Arial"/>
          <w:sz w:val="28"/>
          <w:szCs w:val="28"/>
        </w:rPr>
        <w:t>5, 13 % Rabatt</w:t>
      </w:r>
      <w:r w:rsidR="0010539B">
        <w:rPr>
          <w:rFonts w:ascii="Arial" w:hAnsi="Arial" w:cs="Arial"/>
          <w:sz w:val="28"/>
          <w:szCs w:val="28"/>
        </w:rPr>
        <w:t xml:space="preserve"> bei Abnahme von mindestens 700 kg</w:t>
      </w:r>
      <w:r w:rsidR="00752E18">
        <w:rPr>
          <w:rFonts w:ascii="Arial" w:hAnsi="Arial" w:cs="Arial"/>
          <w:sz w:val="28"/>
          <w:szCs w:val="28"/>
        </w:rPr>
        <w:t>, 3</w:t>
      </w:r>
      <w:r w:rsidR="00064D32" w:rsidRPr="0060780E">
        <w:rPr>
          <w:rFonts w:ascii="Arial" w:hAnsi="Arial" w:cs="Arial"/>
          <w:sz w:val="28"/>
          <w:szCs w:val="28"/>
        </w:rPr>
        <w:t xml:space="preserve"> % Skonto</w:t>
      </w:r>
      <w:r w:rsidR="0010539B">
        <w:rPr>
          <w:rFonts w:ascii="Arial" w:hAnsi="Arial" w:cs="Arial"/>
          <w:sz w:val="28"/>
          <w:szCs w:val="28"/>
        </w:rPr>
        <w:t xml:space="preserve"> bei Zahlung binnen 10 Tagen</w:t>
      </w:r>
      <w:r w:rsidR="00064D32" w:rsidRPr="0060780E">
        <w:rPr>
          <w:rFonts w:ascii="Arial" w:hAnsi="Arial" w:cs="Arial"/>
          <w:sz w:val="28"/>
          <w:szCs w:val="28"/>
        </w:rPr>
        <w:t xml:space="preserve">, </w:t>
      </w:r>
      <w:r w:rsidR="00752E18">
        <w:rPr>
          <w:rFonts w:ascii="Arial" w:hAnsi="Arial" w:cs="Arial"/>
          <w:sz w:val="28"/>
          <w:szCs w:val="28"/>
        </w:rPr>
        <w:t xml:space="preserve">4 % Sonderrabatt, </w:t>
      </w:r>
      <w:r w:rsidR="0010539B">
        <w:rPr>
          <w:rFonts w:ascii="Arial" w:hAnsi="Arial" w:cs="Arial"/>
          <w:sz w:val="28"/>
          <w:szCs w:val="28"/>
        </w:rPr>
        <w:t xml:space="preserve">Der Lieferant bietet </w:t>
      </w:r>
      <w:r w:rsidR="00064D32" w:rsidRPr="0060780E">
        <w:rPr>
          <w:rFonts w:ascii="Arial" w:hAnsi="Arial" w:cs="Arial"/>
          <w:sz w:val="28"/>
          <w:szCs w:val="28"/>
        </w:rPr>
        <w:t>Verpackung</w:t>
      </w:r>
      <w:r w:rsidR="0010539B">
        <w:rPr>
          <w:rFonts w:ascii="Arial" w:hAnsi="Arial" w:cs="Arial"/>
          <w:sz w:val="28"/>
          <w:szCs w:val="28"/>
        </w:rPr>
        <w:t xml:space="preserve"> und Einwiegen der Bananen um</w:t>
      </w:r>
      <w:r w:rsidR="00752E18">
        <w:rPr>
          <w:rFonts w:ascii="Arial" w:hAnsi="Arial" w:cs="Arial"/>
          <w:sz w:val="28"/>
          <w:szCs w:val="28"/>
        </w:rPr>
        <w:t xml:space="preserve"> 0,12</w:t>
      </w:r>
      <w:r w:rsidR="00064D32" w:rsidRPr="0060780E">
        <w:rPr>
          <w:rFonts w:ascii="Arial" w:hAnsi="Arial" w:cs="Arial"/>
          <w:sz w:val="28"/>
          <w:szCs w:val="28"/>
        </w:rPr>
        <w:t xml:space="preserve">/kg, </w:t>
      </w:r>
      <w:r w:rsidR="0010539B">
        <w:rPr>
          <w:rFonts w:ascii="Arial" w:hAnsi="Arial" w:cs="Arial"/>
          <w:sz w:val="28"/>
          <w:szCs w:val="28"/>
        </w:rPr>
        <w:t xml:space="preserve">aber der Transport muss von Ihnen organisiert und bezahlt werden, die </w:t>
      </w:r>
      <w:r w:rsidR="00064D32" w:rsidRPr="0060780E">
        <w:rPr>
          <w:rFonts w:ascii="Arial" w:hAnsi="Arial" w:cs="Arial"/>
          <w:sz w:val="28"/>
          <w:szCs w:val="28"/>
        </w:rPr>
        <w:t xml:space="preserve">Kosten </w:t>
      </w:r>
      <w:r w:rsidR="0010539B">
        <w:rPr>
          <w:rFonts w:ascii="Arial" w:hAnsi="Arial" w:cs="Arial"/>
          <w:sz w:val="28"/>
          <w:szCs w:val="28"/>
        </w:rPr>
        <w:t>da</w:t>
      </w:r>
      <w:r w:rsidR="00064D32" w:rsidRPr="0060780E">
        <w:rPr>
          <w:rFonts w:ascii="Arial" w:hAnsi="Arial" w:cs="Arial"/>
          <w:sz w:val="28"/>
          <w:szCs w:val="28"/>
        </w:rPr>
        <w:t xml:space="preserve">für </w:t>
      </w:r>
      <w:r w:rsidR="0010539B">
        <w:rPr>
          <w:rFonts w:ascii="Arial" w:hAnsi="Arial" w:cs="Arial"/>
          <w:sz w:val="28"/>
          <w:szCs w:val="28"/>
        </w:rPr>
        <w:t>betragen ca</w:t>
      </w:r>
      <w:r w:rsidR="00752E18">
        <w:rPr>
          <w:rFonts w:ascii="Arial" w:hAnsi="Arial" w:cs="Arial"/>
          <w:sz w:val="28"/>
          <w:szCs w:val="28"/>
        </w:rPr>
        <w:t>.3</w:t>
      </w:r>
      <w:r w:rsidR="0010539B">
        <w:rPr>
          <w:rFonts w:ascii="Arial" w:hAnsi="Arial" w:cs="Arial"/>
          <w:sz w:val="28"/>
          <w:szCs w:val="28"/>
        </w:rPr>
        <w:t>5,--</w:t>
      </w:r>
      <w:r w:rsidR="004D6F50">
        <w:rPr>
          <w:rFonts w:ascii="Arial" w:hAnsi="Arial" w:cs="Arial"/>
          <w:sz w:val="28"/>
          <w:szCs w:val="28"/>
        </w:rPr>
        <w:t>/100 kg Frachtgut</w:t>
      </w:r>
    </w:p>
    <w:p w:rsidR="00064D32" w:rsidRDefault="00064D32">
      <w:pPr>
        <w:rPr>
          <w:rFonts w:ascii="Arial" w:hAnsi="Arial" w:cs="Arial"/>
          <w:sz w:val="28"/>
          <w:szCs w:val="28"/>
        </w:rPr>
      </w:pPr>
    </w:p>
    <w:p w:rsidR="0038241B" w:rsidRPr="0010539B" w:rsidRDefault="0038241B" w:rsidP="0038241B">
      <w:pPr>
        <w:rPr>
          <w:rFonts w:ascii="Arial" w:hAnsi="Arial" w:cs="Arial"/>
          <w:b/>
          <w:sz w:val="28"/>
          <w:szCs w:val="28"/>
        </w:rPr>
      </w:pPr>
      <w:r w:rsidRPr="0010539B">
        <w:rPr>
          <w:rFonts w:ascii="Arial" w:hAnsi="Arial" w:cs="Arial"/>
          <w:b/>
          <w:sz w:val="28"/>
          <w:szCs w:val="28"/>
        </w:rPr>
        <w:t>Aufgabe</w:t>
      </w:r>
      <w:r w:rsidR="001157E1">
        <w:rPr>
          <w:rFonts w:ascii="Arial" w:hAnsi="Arial" w:cs="Arial"/>
          <w:b/>
          <w:sz w:val="28"/>
          <w:szCs w:val="28"/>
        </w:rPr>
        <w:t>n</w:t>
      </w:r>
      <w:r w:rsidRPr="0010539B">
        <w:rPr>
          <w:rFonts w:ascii="Arial" w:hAnsi="Arial" w:cs="Arial"/>
          <w:b/>
          <w:sz w:val="28"/>
          <w:szCs w:val="28"/>
        </w:rPr>
        <w:t>:</w:t>
      </w:r>
      <w:r w:rsidR="00EE0931" w:rsidRPr="00EE0931">
        <w:rPr>
          <w:noProof/>
        </w:rPr>
        <w:t xml:space="preserve"> </w:t>
      </w:r>
    </w:p>
    <w:p w:rsidR="0038241B" w:rsidRDefault="0038241B" w:rsidP="0038241B">
      <w:pPr>
        <w:rPr>
          <w:rFonts w:ascii="Arial" w:hAnsi="Arial" w:cs="Arial"/>
          <w:sz w:val="28"/>
          <w:szCs w:val="28"/>
        </w:rPr>
      </w:pPr>
    </w:p>
    <w:p w:rsidR="0038241B" w:rsidRDefault="0038241B" w:rsidP="0038241B">
      <w:pPr>
        <w:numPr>
          <w:ilvl w:val="0"/>
          <w:numId w:val="3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Kalkulieren Sie den Einstandspreis pro kg der Bananen</w:t>
      </w:r>
    </w:p>
    <w:p w:rsidR="0038241B" w:rsidRDefault="0038241B" w:rsidP="0038241B">
      <w:pPr>
        <w:numPr>
          <w:ilvl w:val="0"/>
          <w:numId w:val="3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Überlegen Sie sich 2 typische Käufer von Fair-Trade-Bananen und beschreiben Sie deren Zusatznutzen von Fair-Trade-Bananen, der über den Grundnutzen von Bananen hinaus kaufentscheidend sein könnte.</w:t>
      </w:r>
    </w:p>
    <w:p w:rsidR="0038241B" w:rsidRDefault="00EE0931" w:rsidP="0038241B">
      <w:pPr>
        <w:numPr>
          <w:ilvl w:val="0"/>
          <w:numId w:val="3"/>
        </w:numPr>
        <w:spacing w:after="12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9448C72" wp14:editId="05CCE615">
            <wp:simplePos x="0" y="0"/>
            <wp:positionH relativeFrom="column">
              <wp:posOffset>4865370</wp:posOffset>
            </wp:positionH>
            <wp:positionV relativeFrom="paragraph">
              <wp:posOffset>1017270</wp:posOffset>
            </wp:positionV>
            <wp:extent cx="1270000" cy="844550"/>
            <wp:effectExtent l="0" t="0" r="0" b="0"/>
            <wp:wrapTight wrapText="bothSides">
              <wp:wrapPolygon edited="0">
                <wp:start x="0" y="0"/>
                <wp:lineTo x="0" y="20950"/>
                <wp:lineTo x="21384" y="20950"/>
                <wp:lineTo x="21384" y="0"/>
                <wp:lineTo x="0" y="0"/>
              </wp:wrapPolygon>
            </wp:wrapTight>
            <wp:docPr id="6" name="irc_mi" descr="http://eathackney.com/wp-content/uploads/2013/06/DSC3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athackney.com/wp-content/uploads/2013/06/DSC39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41B">
        <w:rPr>
          <w:rFonts w:ascii="Arial" w:hAnsi="Arial" w:cs="Arial"/>
          <w:sz w:val="28"/>
          <w:szCs w:val="28"/>
        </w:rPr>
        <w:t>Finden Sie 1Anbieter von Fair-Trade-Bananen in Ihrer Nähe und vergleichen Sie den Verkaufspreis mit herkömmlich produzierten Bananen. Wieviel Euros würden Sie pro Monat mehr ausgeben, wenn Sie alle Bananen, die Sie kaufen, durch Fair-Trade-Bananen ersetzen?</w:t>
      </w:r>
    </w:p>
    <w:p w:rsidR="004D6F50" w:rsidRDefault="004D6F50">
      <w:pPr>
        <w:rPr>
          <w:rFonts w:ascii="Arial" w:hAnsi="Arial" w:cs="Arial"/>
          <w:sz w:val="28"/>
          <w:szCs w:val="28"/>
        </w:rPr>
      </w:pPr>
    </w:p>
    <w:p w:rsidR="0060780E" w:rsidRPr="004D6F50" w:rsidRDefault="0010539B" w:rsidP="004D6F50">
      <w:pPr>
        <w:numPr>
          <w:ilvl w:val="0"/>
          <w:numId w:val="2"/>
        </w:numPr>
        <w:spacing w:after="120"/>
        <w:ind w:left="284" w:hanging="294"/>
        <w:rPr>
          <w:rFonts w:ascii="Arial" w:hAnsi="Arial" w:cs="Arial"/>
          <w:b/>
          <w:sz w:val="28"/>
          <w:szCs w:val="28"/>
        </w:rPr>
      </w:pPr>
      <w:r w:rsidRPr="004D6F50">
        <w:rPr>
          <w:rFonts w:ascii="Arial" w:hAnsi="Arial" w:cs="Arial"/>
          <w:b/>
          <w:sz w:val="28"/>
          <w:szCs w:val="28"/>
        </w:rPr>
        <w:t>Mango</w:t>
      </w:r>
      <w:r w:rsidR="001157E1">
        <w:rPr>
          <w:rFonts w:ascii="Arial" w:hAnsi="Arial" w:cs="Arial"/>
          <w:b/>
          <w:sz w:val="28"/>
          <w:szCs w:val="28"/>
        </w:rPr>
        <w:t>s</w:t>
      </w:r>
    </w:p>
    <w:p w:rsidR="0060780E" w:rsidRPr="0060780E" w:rsidRDefault="00E630C1" w:rsidP="006078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3600</w:t>
      </w:r>
      <w:r w:rsidR="0060780E" w:rsidRPr="0060780E">
        <w:rPr>
          <w:rFonts w:ascii="Arial" w:hAnsi="Arial" w:cs="Arial"/>
          <w:sz w:val="28"/>
          <w:szCs w:val="28"/>
        </w:rPr>
        <w:t xml:space="preserve"> </w:t>
      </w:r>
      <w:r w:rsidR="0010539B">
        <w:rPr>
          <w:rFonts w:ascii="Arial" w:hAnsi="Arial" w:cs="Arial"/>
          <w:sz w:val="28"/>
          <w:szCs w:val="28"/>
        </w:rPr>
        <w:t>Stück Fair-Trade Mangos aus Brasilien</w:t>
      </w:r>
      <w:r w:rsidR="0060780E" w:rsidRPr="0060780E">
        <w:rPr>
          <w:rFonts w:ascii="Arial" w:hAnsi="Arial" w:cs="Arial"/>
          <w:sz w:val="28"/>
          <w:szCs w:val="28"/>
        </w:rPr>
        <w:t xml:space="preserve"> à </w:t>
      </w:r>
      <w:r w:rsidR="0010539B">
        <w:rPr>
          <w:rFonts w:ascii="Arial" w:hAnsi="Arial" w:cs="Arial"/>
          <w:sz w:val="28"/>
          <w:szCs w:val="28"/>
        </w:rPr>
        <w:t>0</w:t>
      </w:r>
      <w:r w:rsidR="0060780E" w:rsidRPr="0060780E">
        <w:rPr>
          <w:rFonts w:ascii="Arial" w:hAnsi="Arial" w:cs="Arial"/>
          <w:sz w:val="28"/>
          <w:szCs w:val="28"/>
        </w:rPr>
        <w:t>,</w:t>
      </w:r>
      <w:r w:rsidR="0010539B">
        <w:rPr>
          <w:rFonts w:ascii="Arial" w:hAnsi="Arial" w:cs="Arial"/>
          <w:sz w:val="28"/>
          <w:szCs w:val="28"/>
        </w:rPr>
        <w:t>43</w:t>
      </w:r>
      <w:r w:rsidR="0060780E" w:rsidRPr="0060780E">
        <w:rPr>
          <w:rFonts w:ascii="Arial" w:hAnsi="Arial" w:cs="Arial"/>
          <w:sz w:val="28"/>
          <w:szCs w:val="28"/>
        </w:rPr>
        <w:t xml:space="preserve">, </w:t>
      </w:r>
      <w:r w:rsidR="0010539B">
        <w:rPr>
          <w:rFonts w:ascii="Arial" w:hAnsi="Arial" w:cs="Arial"/>
          <w:sz w:val="28"/>
          <w:szCs w:val="28"/>
        </w:rPr>
        <w:t>6</w:t>
      </w:r>
      <w:r w:rsidR="0060780E" w:rsidRPr="0060780E">
        <w:rPr>
          <w:rFonts w:ascii="Arial" w:hAnsi="Arial" w:cs="Arial"/>
          <w:sz w:val="28"/>
          <w:szCs w:val="28"/>
        </w:rPr>
        <w:t xml:space="preserve"> % Rabatt, </w:t>
      </w:r>
      <w:r w:rsidR="0010539B">
        <w:rPr>
          <w:rFonts w:ascii="Arial" w:hAnsi="Arial" w:cs="Arial"/>
          <w:sz w:val="28"/>
          <w:szCs w:val="28"/>
        </w:rPr>
        <w:t>4</w:t>
      </w:r>
      <w:r w:rsidR="0060780E" w:rsidRPr="0060780E">
        <w:rPr>
          <w:rFonts w:ascii="Arial" w:hAnsi="Arial" w:cs="Arial"/>
          <w:sz w:val="28"/>
          <w:szCs w:val="28"/>
        </w:rPr>
        <w:t xml:space="preserve"> % Sonderrabatt, Verpackung</w:t>
      </w:r>
      <w:r w:rsidR="00EE0931">
        <w:rPr>
          <w:rFonts w:ascii="Arial" w:hAnsi="Arial" w:cs="Arial"/>
          <w:sz w:val="28"/>
          <w:szCs w:val="28"/>
        </w:rPr>
        <w:t xml:space="preserve"> und Logoaufdru</w:t>
      </w:r>
      <w:r w:rsidR="0010539B">
        <w:rPr>
          <w:rFonts w:ascii="Arial" w:hAnsi="Arial" w:cs="Arial"/>
          <w:sz w:val="28"/>
          <w:szCs w:val="28"/>
        </w:rPr>
        <w:t>ck</w:t>
      </w:r>
      <w:r w:rsidR="0060780E" w:rsidRPr="0060780E">
        <w:rPr>
          <w:rFonts w:ascii="Arial" w:hAnsi="Arial" w:cs="Arial"/>
          <w:sz w:val="28"/>
          <w:szCs w:val="28"/>
        </w:rPr>
        <w:t xml:space="preserve"> 0,50/</w:t>
      </w:r>
      <w:r w:rsidR="0010539B">
        <w:rPr>
          <w:rFonts w:ascii="Arial" w:hAnsi="Arial" w:cs="Arial"/>
          <w:sz w:val="28"/>
          <w:szCs w:val="28"/>
        </w:rPr>
        <w:t>10 Stück-Karton</w:t>
      </w:r>
      <w:r w:rsidR="0060780E" w:rsidRPr="0060780E">
        <w:rPr>
          <w:rFonts w:ascii="Arial" w:hAnsi="Arial" w:cs="Arial"/>
          <w:sz w:val="28"/>
          <w:szCs w:val="28"/>
        </w:rPr>
        <w:t>, Frachtkosten</w:t>
      </w:r>
      <w:r w:rsidR="004D6F50">
        <w:rPr>
          <w:rFonts w:ascii="Arial" w:hAnsi="Arial" w:cs="Arial"/>
          <w:sz w:val="28"/>
          <w:szCs w:val="28"/>
        </w:rPr>
        <w:t>angebot vom Spediteur</w:t>
      </w:r>
      <w:r w:rsidR="0060780E" w:rsidRPr="0060780E">
        <w:rPr>
          <w:rFonts w:ascii="Arial" w:hAnsi="Arial" w:cs="Arial"/>
          <w:sz w:val="28"/>
          <w:szCs w:val="28"/>
        </w:rPr>
        <w:t xml:space="preserve"> 350,-- </w:t>
      </w:r>
    </w:p>
    <w:p w:rsidR="0060780E" w:rsidRDefault="0060780E" w:rsidP="0060780E">
      <w:pPr>
        <w:rPr>
          <w:rFonts w:ascii="Arial" w:hAnsi="Arial" w:cs="Arial"/>
          <w:sz w:val="28"/>
          <w:szCs w:val="28"/>
        </w:rPr>
      </w:pPr>
    </w:p>
    <w:p w:rsidR="001157E1" w:rsidRPr="0010539B" w:rsidRDefault="001157E1" w:rsidP="001157E1">
      <w:pPr>
        <w:rPr>
          <w:rFonts w:ascii="Arial" w:hAnsi="Arial" w:cs="Arial"/>
          <w:b/>
          <w:sz w:val="28"/>
          <w:szCs w:val="28"/>
        </w:rPr>
      </w:pPr>
      <w:r w:rsidRPr="0010539B">
        <w:rPr>
          <w:rFonts w:ascii="Arial" w:hAnsi="Arial" w:cs="Arial"/>
          <w:b/>
          <w:sz w:val="28"/>
          <w:szCs w:val="28"/>
        </w:rPr>
        <w:t>Aufgabe</w:t>
      </w:r>
      <w:r>
        <w:rPr>
          <w:rFonts w:ascii="Arial" w:hAnsi="Arial" w:cs="Arial"/>
          <w:b/>
          <w:sz w:val="28"/>
          <w:szCs w:val="28"/>
        </w:rPr>
        <w:t>n</w:t>
      </w:r>
      <w:r w:rsidRPr="0010539B">
        <w:rPr>
          <w:rFonts w:ascii="Arial" w:hAnsi="Arial" w:cs="Arial"/>
          <w:b/>
          <w:sz w:val="28"/>
          <w:szCs w:val="28"/>
        </w:rPr>
        <w:t>:</w:t>
      </w:r>
      <w:r w:rsidR="00EE0931" w:rsidRPr="00EE0931">
        <w:rPr>
          <w:noProof/>
        </w:rPr>
        <w:t xml:space="preserve"> </w:t>
      </w:r>
    </w:p>
    <w:p w:rsidR="001157E1" w:rsidRDefault="001157E1" w:rsidP="001157E1">
      <w:pPr>
        <w:rPr>
          <w:rFonts w:ascii="Arial" w:hAnsi="Arial" w:cs="Arial"/>
          <w:sz w:val="28"/>
          <w:szCs w:val="28"/>
        </w:rPr>
      </w:pPr>
    </w:p>
    <w:p w:rsidR="00197EF5" w:rsidRDefault="001157E1" w:rsidP="001157E1">
      <w:pPr>
        <w:numPr>
          <w:ilvl w:val="0"/>
          <w:numId w:val="4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Kalkulieren Sie den Einstandspreis pro Stück Mango</w:t>
      </w:r>
    </w:p>
    <w:p w:rsidR="001157E1" w:rsidRPr="001157E1" w:rsidRDefault="001157E1" w:rsidP="001157E1">
      <w:pPr>
        <w:numPr>
          <w:ilvl w:val="0"/>
          <w:numId w:val="4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Hofer hat bei Ihnen Mangos nachgefragt und auch Interesse bekundet Fair-Trade-Mangos ins Sortiment aufzunehmen. Um mit Hofer ins Geschäft zu kommen, darf der Einstandspreis der Mangos aber nicht über </w:t>
      </w:r>
      <w:r w:rsidR="006370F2">
        <w:rPr>
          <w:rFonts w:ascii="Arial" w:hAnsi="Arial" w:cs="Arial"/>
          <w:sz w:val="28"/>
          <w:szCs w:val="28"/>
        </w:rPr>
        <w:t xml:space="preserve">0,47 </w:t>
      </w:r>
      <w:r>
        <w:rPr>
          <w:rFonts w:ascii="Arial" w:hAnsi="Arial" w:cs="Arial"/>
          <w:sz w:val="28"/>
          <w:szCs w:val="28"/>
        </w:rPr>
        <w:t xml:space="preserve">liegen. Berechnen Sie welchen Preis pro Stück Sie dem </w:t>
      </w:r>
      <w:proofErr w:type="spellStart"/>
      <w:r>
        <w:rPr>
          <w:rFonts w:ascii="Arial" w:hAnsi="Arial" w:cs="Arial"/>
          <w:sz w:val="28"/>
          <w:szCs w:val="28"/>
        </w:rPr>
        <w:t>Mangoproduzenten</w:t>
      </w:r>
      <w:proofErr w:type="spellEnd"/>
      <w:r>
        <w:rPr>
          <w:rFonts w:ascii="Arial" w:hAnsi="Arial" w:cs="Arial"/>
          <w:sz w:val="28"/>
          <w:szCs w:val="28"/>
        </w:rPr>
        <w:t xml:space="preserve"> vorschlagen müssen, um das Geschäft zu realisieren.</w:t>
      </w:r>
    </w:p>
    <w:p w:rsidR="00A45DF6" w:rsidRDefault="006370F2" w:rsidP="00A45DF6">
      <w:pPr>
        <w:pStyle w:val="Listenabsatz"/>
        <w:rPr>
          <w:rFonts w:ascii="Arial" w:hAnsi="Arial" w:cs="Arial"/>
          <w:sz w:val="28"/>
          <w:szCs w:val="28"/>
        </w:rPr>
      </w:pPr>
      <w:r w:rsidRPr="00A45DF6">
        <w:rPr>
          <w:rFonts w:ascii="Arial" w:hAnsi="Arial" w:cs="Arial"/>
          <w:b/>
          <w:sz w:val="28"/>
          <w:szCs w:val="28"/>
        </w:rPr>
        <w:t>Für die ganz schnellen:</w:t>
      </w:r>
      <w:r w:rsidRPr="00A45DF6">
        <w:rPr>
          <w:rFonts w:ascii="Arial" w:hAnsi="Arial" w:cs="Arial"/>
          <w:sz w:val="28"/>
          <w:szCs w:val="28"/>
        </w:rPr>
        <w:t xml:space="preserve"> </w:t>
      </w:r>
    </w:p>
    <w:p w:rsidR="004D6F50" w:rsidRPr="00A45DF6" w:rsidRDefault="006370F2" w:rsidP="00A45DF6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45DF6">
        <w:rPr>
          <w:rFonts w:ascii="Arial" w:hAnsi="Arial" w:cs="Arial"/>
          <w:sz w:val="28"/>
          <w:szCs w:val="28"/>
        </w:rPr>
        <w:t xml:space="preserve">Berechnen Sie die Mangos, wenn 10 % Rabatt in einem (nicht 6 % Rabatt und 4 % Sonderrabatt) gewährt werden. </w:t>
      </w:r>
    </w:p>
    <w:p w:rsidR="006370F2" w:rsidRPr="00A45DF6" w:rsidRDefault="006370F2" w:rsidP="00A45DF6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45DF6">
        <w:rPr>
          <w:rFonts w:ascii="Arial" w:hAnsi="Arial" w:cs="Arial"/>
          <w:sz w:val="28"/>
          <w:szCs w:val="28"/>
        </w:rPr>
        <w:t xml:space="preserve">Berechnen Sie die Mangos progressiv und retrograd, wenn 2 % Skonto </w:t>
      </w:r>
      <w:r w:rsidR="00A45DF6">
        <w:rPr>
          <w:rFonts w:ascii="Arial" w:hAnsi="Arial" w:cs="Arial"/>
          <w:sz w:val="28"/>
          <w:szCs w:val="28"/>
        </w:rPr>
        <w:t xml:space="preserve">zusätzlich zu den anderen Konditionen </w:t>
      </w:r>
      <w:r w:rsidRPr="00A45DF6">
        <w:rPr>
          <w:rFonts w:ascii="Arial" w:hAnsi="Arial" w:cs="Arial"/>
          <w:sz w:val="28"/>
          <w:szCs w:val="28"/>
        </w:rPr>
        <w:t>gewährt werden.</w:t>
      </w:r>
    </w:p>
    <w:p w:rsidR="004D6F50" w:rsidRDefault="004D6F50">
      <w:pPr>
        <w:rPr>
          <w:rFonts w:ascii="Arial" w:hAnsi="Arial" w:cs="Arial"/>
          <w:sz w:val="28"/>
          <w:szCs w:val="28"/>
        </w:rPr>
      </w:pPr>
    </w:p>
    <w:p w:rsidR="004D6F50" w:rsidRDefault="004D6F5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97EF5" w:rsidRPr="005B6F49" w:rsidRDefault="00197EF5">
      <w:pPr>
        <w:rPr>
          <w:rFonts w:ascii="Arial" w:hAnsi="Arial" w:cs="Arial"/>
          <w:b/>
          <w:sz w:val="28"/>
          <w:szCs w:val="28"/>
        </w:rPr>
      </w:pPr>
      <w:r w:rsidRPr="005B6F49">
        <w:rPr>
          <w:rFonts w:ascii="Arial" w:hAnsi="Arial" w:cs="Arial"/>
          <w:b/>
          <w:sz w:val="28"/>
          <w:szCs w:val="28"/>
        </w:rPr>
        <w:t>Lösungen:</w:t>
      </w:r>
    </w:p>
    <w:p w:rsidR="00197EF5" w:rsidRPr="005B6F49" w:rsidRDefault="00197EF5">
      <w:pPr>
        <w:rPr>
          <w:rFonts w:ascii="Arial" w:hAnsi="Arial" w:cs="Arial"/>
          <w:b/>
          <w:sz w:val="28"/>
          <w:szCs w:val="28"/>
        </w:rPr>
      </w:pPr>
    </w:p>
    <w:p w:rsidR="004D6F50" w:rsidRPr="005B6F49" w:rsidRDefault="005B6F49">
      <w:pPr>
        <w:rPr>
          <w:rFonts w:ascii="Arial" w:hAnsi="Arial" w:cs="Arial"/>
          <w:b/>
          <w:sz w:val="28"/>
          <w:szCs w:val="28"/>
        </w:rPr>
      </w:pPr>
      <w:r w:rsidRPr="005B6F49">
        <w:rPr>
          <w:rFonts w:ascii="Arial" w:hAnsi="Arial" w:cs="Arial"/>
          <w:b/>
          <w:sz w:val="28"/>
          <w:szCs w:val="28"/>
        </w:rPr>
        <w:t>Orangen</w:t>
      </w:r>
    </w:p>
    <w:p w:rsidR="005B6F49" w:rsidRDefault="005B6F49">
      <w:pPr>
        <w:rPr>
          <w:rFonts w:ascii="Arial" w:hAnsi="Arial" w:cs="Arial"/>
          <w:b/>
          <w:sz w:val="28"/>
          <w:szCs w:val="28"/>
        </w:rPr>
      </w:pPr>
    </w:p>
    <w:p w:rsidR="005B6F49" w:rsidRPr="005B6F49" w:rsidRDefault="005B6F49">
      <w:pPr>
        <w:rPr>
          <w:rFonts w:ascii="Arial" w:hAnsi="Arial" w:cs="Arial"/>
          <w:b/>
          <w:sz w:val="28"/>
          <w:szCs w:val="28"/>
        </w:rPr>
      </w:pPr>
      <w:r w:rsidRPr="005B6F49">
        <w:rPr>
          <w:rFonts w:ascii="Arial" w:hAnsi="Arial" w:cs="Arial"/>
          <w:b/>
          <w:sz w:val="28"/>
          <w:szCs w:val="28"/>
        </w:rPr>
        <w:t>a)</w:t>
      </w:r>
    </w:p>
    <w:tbl>
      <w:tblPr>
        <w:tblW w:w="7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146"/>
        <w:gridCol w:w="474"/>
        <w:gridCol w:w="2836"/>
      </w:tblGrid>
      <w:tr w:rsidR="009D4710" w:rsidRPr="009D4710" w:rsidTr="009D4710">
        <w:trPr>
          <w:trHeight w:val="1200"/>
        </w:trPr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D4710">
              <w:rPr>
                <w:rFonts w:ascii="Arial" w:hAnsi="Arial" w:cs="Arial"/>
                <w:b/>
                <w:bCs/>
                <w:sz w:val="28"/>
                <w:szCs w:val="28"/>
              </w:rPr>
              <w:t>Lösung Bezugskalkulation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710" w:rsidRPr="009D4710" w:rsidTr="009D4710">
        <w:trPr>
          <w:trHeight w:val="480"/>
        </w:trPr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Orangen konventionell produziert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710" w:rsidRPr="009D4710" w:rsidTr="009D4710">
        <w:trPr>
          <w:trHeight w:val="3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Listenpreis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450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0,3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135,00</w:t>
            </w:r>
          </w:p>
        </w:tc>
      </w:tr>
      <w:tr w:rsidR="009D4710" w:rsidRPr="009D4710" w:rsidTr="009D4710">
        <w:trPr>
          <w:trHeight w:val="3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 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15,00%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20,25</w:t>
            </w:r>
          </w:p>
        </w:tc>
      </w:tr>
      <w:tr w:rsidR="009D4710" w:rsidRPr="009D4710" w:rsidTr="009D4710">
        <w:trPr>
          <w:trHeight w:val="64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rabattierter Preis 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114,75</w:t>
            </w:r>
          </w:p>
        </w:tc>
      </w:tr>
      <w:tr w:rsidR="009D4710" w:rsidRPr="009D4710" w:rsidTr="009D4710">
        <w:trPr>
          <w:trHeight w:val="64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 II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0%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0,00</w:t>
            </w:r>
          </w:p>
        </w:tc>
      </w:tr>
      <w:tr w:rsidR="009D4710" w:rsidRPr="009D4710" w:rsidTr="009D4710">
        <w:trPr>
          <w:trHeight w:val="64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rabattierter Preis II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114,75</w:t>
            </w:r>
          </w:p>
        </w:tc>
      </w:tr>
      <w:tr w:rsidR="009D4710" w:rsidRPr="009D4710" w:rsidTr="009D4710">
        <w:trPr>
          <w:trHeight w:val="64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 III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0%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0,00</w:t>
            </w:r>
          </w:p>
        </w:tc>
      </w:tr>
      <w:tr w:rsidR="009D4710" w:rsidRPr="009D4710" w:rsidTr="009D4710">
        <w:trPr>
          <w:trHeight w:val="64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rabattierter Preis III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114,75</w:t>
            </w:r>
          </w:p>
        </w:tc>
      </w:tr>
      <w:tr w:rsidR="009D4710" w:rsidRPr="009D4710" w:rsidTr="009D4710">
        <w:trPr>
          <w:trHeight w:val="3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 xml:space="preserve">Bezugskosten </w:t>
            </w:r>
            <w:proofErr w:type="spellStart"/>
            <w:r w:rsidRPr="009D4710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67,50</w:t>
            </w:r>
          </w:p>
        </w:tc>
      </w:tr>
      <w:tr w:rsidR="009D4710" w:rsidRPr="009D4710" w:rsidTr="009D4710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Nettorechnungspreis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182,25</w:t>
            </w:r>
          </w:p>
        </w:tc>
      </w:tr>
      <w:tr w:rsidR="009D4710" w:rsidRPr="009D4710" w:rsidTr="009D4710">
        <w:trPr>
          <w:trHeight w:val="3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Skonto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2,00%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3,65</w:t>
            </w:r>
          </w:p>
        </w:tc>
      </w:tr>
      <w:tr w:rsidR="009D4710" w:rsidRPr="009D4710" w:rsidTr="009D4710">
        <w:trPr>
          <w:trHeight w:val="6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Kassapreis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178,61</w:t>
            </w:r>
          </w:p>
        </w:tc>
      </w:tr>
      <w:tr w:rsidR="009D4710" w:rsidRPr="009D4710" w:rsidTr="009D4710">
        <w:trPr>
          <w:trHeight w:val="319"/>
        </w:trPr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eigene Bezugsspesen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75,00</w:t>
            </w:r>
          </w:p>
        </w:tc>
      </w:tr>
      <w:tr w:rsidR="009D4710" w:rsidRPr="009D4710" w:rsidTr="009D4710">
        <w:trPr>
          <w:trHeight w:val="319"/>
        </w:trPr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 xml:space="preserve">eigene </w:t>
            </w:r>
            <w:proofErr w:type="spellStart"/>
            <w:r w:rsidRPr="009D4710">
              <w:rPr>
                <w:rFonts w:ascii="Arial" w:hAnsi="Arial" w:cs="Arial"/>
              </w:rPr>
              <w:t>Verpackungssp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0,00</w:t>
            </w:r>
          </w:p>
        </w:tc>
      </w:tr>
      <w:tr w:rsidR="009D4710" w:rsidRPr="009D4710" w:rsidTr="009D4710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Einstandspreis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253,61</w:t>
            </w:r>
          </w:p>
        </w:tc>
      </w:tr>
      <w:tr w:rsidR="009D4710" w:rsidRPr="009D4710" w:rsidTr="009D4710">
        <w:trPr>
          <w:trHeight w:val="3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pro kg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0,563566667</w:t>
            </w:r>
          </w:p>
        </w:tc>
      </w:tr>
    </w:tbl>
    <w:p w:rsidR="00197EF5" w:rsidRDefault="00197EF5">
      <w:pPr>
        <w:rPr>
          <w:rFonts w:ascii="Arial" w:hAnsi="Arial" w:cs="Arial"/>
          <w:sz w:val="28"/>
          <w:szCs w:val="28"/>
        </w:rPr>
      </w:pPr>
    </w:p>
    <w:p w:rsidR="009D4710" w:rsidRDefault="009D47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75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999"/>
        <w:gridCol w:w="490"/>
        <w:gridCol w:w="2836"/>
      </w:tblGrid>
      <w:tr w:rsidR="009D4710" w:rsidRPr="009D4710" w:rsidTr="009D4710">
        <w:trPr>
          <w:trHeight w:val="1200"/>
        </w:trPr>
        <w:tc>
          <w:tcPr>
            <w:tcW w:w="4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D471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 Bezugskalkulation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710" w:rsidRPr="009D4710" w:rsidTr="009D4710">
        <w:trPr>
          <w:trHeight w:val="480"/>
        </w:trPr>
        <w:tc>
          <w:tcPr>
            <w:tcW w:w="4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Orangen FAIR TRADE produziert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710" w:rsidRPr="009D4710" w:rsidTr="009D4710">
        <w:trPr>
          <w:trHeight w:val="319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Listenpreis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450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0,6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270,00</w:t>
            </w:r>
          </w:p>
        </w:tc>
      </w:tr>
      <w:tr w:rsidR="009D4710" w:rsidRPr="009D4710" w:rsidTr="009D4710">
        <w:trPr>
          <w:trHeight w:val="319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 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7,00%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18,90</w:t>
            </w:r>
          </w:p>
        </w:tc>
      </w:tr>
      <w:tr w:rsidR="009D4710" w:rsidRPr="009D4710" w:rsidTr="009D4710">
        <w:trPr>
          <w:trHeight w:val="645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rabattierter Preis 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251,10</w:t>
            </w:r>
          </w:p>
        </w:tc>
      </w:tr>
      <w:tr w:rsidR="009D4710" w:rsidRPr="009D4710" w:rsidTr="009D4710">
        <w:trPr>
          <w:trHeight w:val="645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 II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5%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12,56</w:t>
            </w:r>
          </w:p>
        </w:tc>
      </w:tr>
      <w:tr w:rsidR="009D4710" w:rsidRPr="009D4710" w:rsidTr="009D4710">
        <w:trPr>
          <w:trHeight w:val="645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rabattierter Preis II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238,54</w:t>
            </w:r>
          </w:p>
        </w:tc>
      </w:tr>
      <w:tr w:rsidR="009D4710" w:rsidRPr="009D4710" w:rsidTr="009D4710">
        <w:trPr>
          <w:trHeight w:val="645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 III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0%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0,00</w:t>
            </w:r>
          </w:p>
        </w:tc>
      </w:tr>
      <w:tr w:rsidR="009D4710" w:rsidRPr="009D4710" w:rsidTr="009D4710">
        <w:trPr>
          <w:trHeight w:val="645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rabattierter Preis III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238,54</w:t>
            </w:r>
          </w:p>
        </w:tc>
      </w:tr>
      <w:tr w:rsidR="009D4710" w:rsidRPr="009D4710" w:rsidTr="009D4710">
        <w:trPr>
          <w:trHeight w:val="319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 xml:space="preserve">Bezugskosten </w:t>
            </w:r>
            <w:proofErr w:type="spellStart"/>
            <w:r w:rsidRPr="009D4710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81,00</w:t>
            </w:r>
          </w:p>
        </w:tc>
      </w:tr>
      <w:tr w:rsidR="009D4710" w:rsidRPr="009D4710" w:rsidTr="009D4710">
        <w:trPr>
          <w:trHeight w:val="60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Nettorechnungspreis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319,54</w:t>
            </w:r>
          </w:p>
        </w:tc>
      </w:tr>
      <w:tr w:rsidR="009D4710" w:rsidRPr="009D4710" w:rsidTr="009D4710">
        <w:trPr>
          <w:trHeight w:val="319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Skonto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2,00%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6,39</w:t>
            </w:r>
          </w:p>
        </w:tc>
      </w:tr>
      <w:tr w:rsidR="009D4710" w:rsidRPr="009D4710" w:rsidTr="009D4710">
        <w:trPr>
          <w:trHeight w:val="675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Kassapreis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313,15</w:t>
            </w:r>
          </w:p>
        </w:tc>
      </w:tr>
      <w:tr w:rsidR="009D4710" w:rsidRPr="009D4710" w:rsidTr="009D4710">
        <w:trPr>
          <w:trHeight w:val="319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eigene Bezugsspesen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100,00</w:t>
            </w:r>
          </w:p>
        </w:tc>
      </w:tr>
      <w:tr w:rsidR="009D4710" w:rsidRPr="009D4710" w:rsidTr="009D4710">
        <w:trPr>
          <w:trHeight w:val="319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 xml:space="preserve">eigene </w:t>
            </w:r>
            <w:proofErr w:type="spellStart"/>
            <w:r w:rsidRPr="009D4710">
              <w:rPr>
                <w:rFonts w:ascii="Arial" w:hAnsi="Arial" w:cs="Arial"/>
              </w:rPr>
              <w:t>Verpackungssp</w:t>
            </w:r>
            <w:proofErr w:type="spell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0,00</w:t>
            </w:r>
          </w:p>
        </w:tc>
      </w:tr>
      <w:tr w:rsidR="009D4710" w:rsidRPr="009D4710" w:rsidTr="009D4710">
        <w:trPr>
          <w:trHeight w:val="585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Einstandspreis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413,15</w:t>
            </w:r>
          </w:p>
        </w:tc>
      </w:tr>
      <w:tr w:rsidR="009D4710" w:rsidRPr="009D4710" w:rsidTr="009D4710">
        <w:trPr>
          <w:trHeight w:val="319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pro kg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jc w:val="right"/>
              <w:rPr>
                <w:rFonts w:ascii="Arial" w:hAnsi="Arial" w:cs="Arial"/>
              </w:rPr>
            </w:pPr>
            <w:r w:rsidRPr="009D4710">
              <w:rPr>
                <w:rFonts w:ascii="Arial" w:hAnsi="Arial" w:cs="Arial"/>
              </w:rPr>
              <w:t>0,918109333</w:t>
            </w:r>
          </w:p>
        </w:tc>
      </w:tr>
      <w:tr w:rsidR="009D4710" w:rsidRPr="009D4710" w:rsidTr="009D4710">
        <w:trPr>
          <w:trHeight w:val="319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</w:tr>
      <w:tr w:rsidR="009D4710" w:rsidRPr="009D4710" w:rsidTr="009D4710">
        <w:trPr>
          <w:trHeight w:val="319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710" w:rsidRPr="009D4710" w:rsidRDefault="009D4710" w:rsidP="009D4710">
            <w:pPr>
              <w:rPr>
                <w:rFonts w:ascii="Arial" w:hAnsi="Arial" w:cs="Arial"/>
              </w:rPr>
            </w:pPr>
          </w:p>
        </w:tc>
      </w:tr>
    </w:tbl>
    <w:p w:rsidR="009D4710" w:rsidRDefault="005B6F49" w:rsidP="005B6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Ich biete meinen Kunden Fair-Trade Orangen an, weil ich mich von der Konkurrenz abheben will. Konventionell produzierte Orangen bekommen die Kunden überall.</w:t>
      </w:r>
    </w:p>
    <w:p w:rsidR="005B6F49" w:rsidRDefault="005B6F49" w:rsidP="005B6F49">
      <w:pPr>
        <w:rPr>
          <w:rFonts w:ascii="Arial" w:hAnsi="Arial" w:cs="Arial"/>
          <w:sz w:val="28"/>
          <w:szCs w:val="28"/>
        </w:rPr>
      </w:pPr>
    </w:p>
    <w:p w:rsidR="005B6F49" w:rsidRDefault="005B6F49" w:rsidP="005B6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Betriebswirtschaftlich begründet, rein finanziell, niedrigerer EK wäre entscheidend ABER auch b) ist eine betriebswirtschaftliche Begründung</w:t>
      </w:r>
    </w:p>
    <w:p w:rsidR="005B6F49" w:rsidRDefault="005B6F49" w:rsidP="005B6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(Man müsste für eine fundierte finanzielle Entscheidung auch den Deckungsbeitrag jeweils ausrechnen, also den zu erzielenden Verkaufspreis in die Überlegungen aufnehmen.)</w:t>
      </w:r>
    </w:p>
    <w:p w:rsidR="005B6F49" w:rsidRDefault="005B6F49" w:rsidP="005B6F49">
      <w:pPr>
        <w:rPr>
          <w:rFonts w:ascii="Arial" w:hAnsi="Arial" w:cs="Arial"/>
          <w:sz w:val="28"/>
          <w:szCs w:val="28"/>
        </w:rPr>
      </w:pPr>
    </w:p>
    <w:p w:rsidR="005B6F49" w:rsidRDefault="005B6F49" w:rsidP="005B6F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d) Wenn man die Nachhaltigkeit berücksichtigt, muss man auf jeden Fall die Fair-Trade-Orangen nehmen. Diese sind nachhaltig produziert, was das Fair-Trade-Zertifikat beweist. Konventionell produzierte Orangen erfüllen die Vorgabe der Nachhaltigkeit nicht.</w:t>
      </w:r>
    </w:p>
    <w:p w:rsidR="005B6F49" w:rsidRDefault="005B6F49" w:rsidP="005B6F49">
      <w:pPr>
        <w:rPr>
          <w:rFonts w:ascii="Arial" w:hAnsi="Arial" w:cs="Arial"/>
          <w:sz w:val="28"/>
          <w:szCs w:val="28"/>
        </w:rPr>
      </w:pPr>
    </w:p>
    <w:p w:rsidR="005B6F49" w:rsidRPr="00752E18" w:rsidRDefault="00752E18" w:rsidP="00752E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e) </w:t>
      </w:r>
      <w:r w:rsidR="005B6F49" w:rsidRPr="00752E18">
        <w:rPr>
          <w:rFonts w:ascii="Arial" w:hAnsi="Arial" w:cs="Arial"/>
          <w:sz w:val="28"/>
          <w:szCs w:val="28"/>
        </w:rPr>
        <w:t>die Arbeiter erhalten angemessene Löhne, Kinderarbeit ist bei Fair-Trade-Produkten generell ausgeschlossen, die Arbeiter erhalten Sozialleistungen wie Arzt oder Schule für die Kinder, oftmals sind Fair-Trade-Produkte BIO produziert, es gibt keine ausbeuterische Arbeitszeiten, ….</w:t>
      </w:r>
    </w:p>
    <w:p w:rsidR="00752E18" w:rsidRDefault="00752E18" w:rsidP="00752E18">
      <w:pPr>
        <w:rPr>
          <w:rFonts w:ascii="Arial" w:hAnsi="Arial" w:cs="Arial"/>
          <w:sz w:val="28"/>
          <w:szCs w:val="28"/>
        </w:rPr>
      </w:pPr>
    </w:p>
    <w:p w:rsidR="00752E18" w:rsidRDefault="00752E18" w:rsidP="00752E18">
      <w:pPr>
        <w:rPr>
          <w:rFonts w:ascii="Arial" w:hAnsi="Arial" w:cs="Arial"/>
          <w:sz w:val="28"/>
          <w:szCs w:val="28"/>
        </w:rPr>
      </w:pPr>
    </w:p>
    <w:p w:rsidR="00752E18" w:rsidRPr="00752E18" w:rsidRDefault="00752E18" w:rsidP="00752E18">
      <w:pPr>
        <w:rPr>
          <w:rFonts w:ascii="Arial" w:hAnsi="Arial" w:cs="Arial"/>
          <w:b/>
          <w:sz w:val="28"/>
          <w:szCs w:val="28"/>
        </w:rPr>
      </w:pPr>
      <w:r w:rsidRPr="00752E18">
        <w:rPr>
          <w:rFonts w:ascii="Arial" w:hAnsi="Arial" w:cs="Arial"/>
          <w:b/>
          <w:sz w:val="28"/>
          <w:szCs w:val="28"/>
        </w:rPr>
        <w:t>Bananen</w:t>
      </w:r>
    </w:p>
    <w:tbl>
      <w:tblPr>
        <w:tblW w:w="7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102"/>
        <w:gridCol w:w="634"/>
        <w:gridCol w:w="2836"/>
      </w:tblGrid>
      <w:tr w:rsidR="00752E18" w:rsidRPr="00752E18" w:rsidTr="00752E18">
        <w:trPr>
          <w:trHeight w:val="1200"/>
        </w:trPr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2E18">
              <w:rPr>
                <w:rFonts w:ascii="Arial" w:hAnsi="Arial" w:cs="Arial"/>
                <w:b/>
                <w:bCs/>
                <w:sz w:val="28"/>
                <w:szCs w:val="28"/>
              </w:rPr>
              <w:t>Lösung Bezugskalkulation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E18" w:rsidRPr="00752E18" w:rsidTr="00752E18">
        <w:trPr>
          <w:trHeight w:val="480"/>
        </w:trPr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Bananen FAIR TRADE produziert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E18" w:rsidRPr="00752E18" w:rsidTr="00752E18">
        <w:trPr>
          <w:trHeight w:val="3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Listenpreis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900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0,45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405,00</w:t>
            </w:r>
          </w:p>
        </w:tc>
      </w:tr>
      <w:tr w:rsidR="00752E18" w:rsidRPr="00752E18" w:rsidTr="00752E18">
        <w:trPr>
          <w:trHeight w:val="3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Rabatt 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13,00%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52,65</w:t>
            </w:r>
          </w:p>
        </w:tc>
      </w:tr>
      <w:tr w:rsidR="00752E18" w:rsidRPr="00752E18" w:rsidTr="00752E18">
        <w:trPr>
          <w:trHeight w:val="6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rabattierter Preis 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352,35</w:t>
            </w:r>
          </w:p>
        </w:tc>
      </w:tr>
      <w:tr w:rsidR="00752E18" w:rsidRPr="00752E18" w:rsidTr="00752E18">
        <w:trPr>
          <w:trHeight w:val="6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Rabatt II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4%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14,09</w:t>
            </w:r>
          </w:p>
        </w:tc>
      </w:tr>
      <w:tr w:rsidR="00752E18" w:rsidRPr="00752E18" w:rsidTr="00752E18">
        <w:trPr>
          <w:trHeight w:val="6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rabattierter Preis II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338,26</w:t>
            </w:r>
          </w:p>
        </w:tc>
      </w:tr>
      <w:tr w:rsidR="00752E18" w:rsidRPr="00752E18" w:rsidTr="00752E18">
        <w:trPr>
          <w:trHeight w:val="6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Rabatt III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0%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0,00</w:t>
            </w:r>
          </w:p>
        </w:tc>
      </w:tr>
      <w:tr w:rsidR="00752E18" w:rsidRPr="00752E18" w:rsidTr="00752E18">
        <w:trPr>
          <w:trHeight w:val="6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rabattierter Preis III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338,26</w:t>
            </w:r>
          </w:p>
        </w:tc>
      </w:tr>
      <w:tr w:rsidR="00752E18" w:rsidRPr="00752E18" w:rsidTr="00752E18">
        <w:trPr>
          <w:trHeight w:val="3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 xml:space="preserve">Bezugskosten </w:t>
            </w:r>
            <w:proofErr w:type="spellStart"/>
            <w:r w:rsidRPr="00752E18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108,00</w:t>
            </w:r>
          </w:p>
        </w:tc>
      </w:tr>
      <w:tr w:rsidR="00752E18" w:rsidRPr="00752E18" w:rsidTr="00752E1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Nettorechnungspreis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446,26</w:t>
            </w:r>
          </w:p>
        </w:tc>
      </w:tr>
      <w:tr w:rsidR="00752E18" w:rsidRPr="00752E18" w:rsidTr="00752E18">
        <w:trPr>
          <w:trHeight w:val="3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Skonto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3,00%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13,39</w:t>
            </w:r>
          </w:p>
        </w:tc>
      </w:tr>
      <w:tr w:rsidR="00752E18" w:rsidRPr="00752E18" w:rsidTr="00752E18">
        <w:trPr>
          <w:trHeight w:val="67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Kassapreis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432,87</w:t>
            </w:r>
          </w:p>
        </w:tc>
      </w:tr>
      <w:tr w:rsidR="00752E18" w:rsidRPr="00752E18" w:rsidTr="00752E18">
        <w:trPr>
          <w:trHeight w:val="319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eigene Bezugsspesen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315,00</w:t>
            </w:r>
          </w:p>
        </w:tc>
      </w:tr>
      <w:tr w:rsidR="00752E18" w:rsidRPr="00752E18" w:rsidTr="00752E18">
        <w:trPr>
          <w:trHeight w:val="319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 xml:space="preserve">eigene </w:t>
            </w:r>
            <w:proofErr w:type="spellStart"/>
            <w:r w:rsidRPr="00752E18">
              <w:rPr>
                <w:rFonts w:ascii="Arial" w:hAnsi="Arial" w:cs="Arial"/>
              </w:rPr>
              <w:t>Verpackungssp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0,00</w:t>
            </w:r>
          </w:p>
        </w:tc>
      </w:tr>
      <w:tr w:rsidR="00752E18" w:rsidRPr="00752E18" w:rsidTr="00752E18">
        <w:trPr>
          <w:trHeight w:val="5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Einstandspreis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747,87</w:t>
            </w:r>
          </w:p>
        </w:tc>
      </w:tr>
      <w:tr w:rsidR="00752E18" w:rsidRPr="00752E18" w:rsidTr="00752E18">
        <w:trPr>
          <w:trHeight w:val="3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pro kg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jc w:val="right"/>
              <w:rPr>
                <w:rFonts w:ascii="Arial" w:hAnsi="Arial" w:cs="Arial"/>
              </w:rPr>
            </w:pPr>
            <w:r w:rsidRPr="00752E18">
              <w:rPr>
                <w:rFonts w:ascii="Arial" w:hAnsi="Arial" w:cs="Arial"/>
              </w:rPr>
              <w:t>0,830969111</w:t>
            </w:r>
          </w:p>
        </w:tc>
      </w:tr>
      <w:tr w:rsidR="00752E18" w:rsidRPr="00752E18" w:rsidTr="00752E18">
        <w:trPr>
          <w:trHeight w:val="31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18" w:rsidRPr="00752E18" w:rsidRDefault="00752E18" w:rsidP="00752E18">
            <w:pPr>
              <w:rPr>
                <w:rFonts w:ascii="Arial" w:hAnsi="Arial" w:cs="Arial"/>
              </w:rPr>
            </w:pPr>
          </w:p>
        </w:tc>
      </w:tr>
    </w:tbl>
    <w:p w:rsidR="009D4710" w:rsidRDefault="009D4710">
      <w:pPr>
        <w:rPr>
          <w:rFonts w:ascii="Arial" w:hAnsi="Arial" w:cs="Arial"/>
          <w:sz w:val="28"/>
          <w:szCs w:val="28"/>
        </w:rPr>
      </w:pPr>
    </w:p>
    <w:p w:rsidR="009D4710" w:rsidRDefault="009D4710">
      <w:pPr>
        <w:rPr>
          <w:rFonts w:ascii="Arial" w:hAnsi="Arial" w:cs="Arial"/>
          <w:sz w:val="28"/>
          <w:szCs w:val="28"/>
        </w:rPr>
      </w:pPr>
    </w:p>
    <w:p w:rsidR="005B6F49" w:rsidRDefault="008F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typische Käuferin: Mutter mit Kleinkind, möchte dem Kind keine Schadstoffe zumuten – Zusatznutzen schadstofffreies Obst</w:t>
      </w:r>
    </w:p>
    <w:p w:rsidR="008F6801" w:rsidRDefault="008F6801">
      <w:pPr>
        <w:rPr>
          <w:rFonts w:ascii="Arial" w:hAnsi="Arial" w:cs="Arial"/>
          <w:sz w:val="28"/>
          <w:szCs w:val="28"/>
        </w:rPr>
      </w:pPr>
    </w:p>
    <w:p w:rsidR="008F6801" w:rsidRDefault="008F68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typische Käufer: Mann mit Kindern, möchte den Kindern eine lebenswerte Welt hinterlassen und nicht ohne Rücksicht auf spätere </w:t>
      </w:r>
      <w:r>
        <w:rPr>
          <w:rFonts w:ascii="Arial" w:hAnsi="Arial" w:cs="Arial"/>
          <w:sz w:val="28"/>
          <w:szCs w:val="28"/>
        </w:rPr>
        <w:lastRenderedPageBreak/>
        <w:t>Generationen leben: Zusatznutzen: Sicherheit einen kleinen Beitrag zu seiner Idee geleistet zu haben</w:t>
      </w:r>
    </w:p>
    <w:p w:rsidR="008F6801" w:rsidRDefault="008F6801">
      <w:pPr>
        <w:rPr>
          <w:rFonts w:ascii="Arial" w:hAnsi="Arial" w:cs="Arial"/>
          <w:sz w:val="28"/>
          <w:szCs w:val="28"/>
        </w:rPr>
      </w:pPr>
    </w:p>
    <w:p w:rsidR="008F6801" w:rsidRDefault="00E630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typische Käufer: Mann oder Frau, ca. 45 Jahre, bereits eigene Lebensgrundlage gesichert, keine Existenzprobleme/-ängste, möchte mit dem Kauf von Fair-Trade-Produkten ein Zeichen setzen, die Gesellschaft positiv beeinflussen</w:t>
      </w:r>
    </w:p>
    <w:p w:rsidR="00E630C1" w:rsidRDefault="00E630C1">
      <w:pPr>
        <w:rPr>
          <w:rFonts w:ascii="Arial" w:hAnsi="Arial" w:cs="Arial"/>
          <w:sz w:val="28"/>
          <w:szCs w:val="28"/>
        </w:rPr>
      </w:pPr>
    </w:p>
    <w:p w:rsidR="00E630C1" w:rsidRDefault="00E630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Monatlicher Konsum pro Person max. 1,5 – 2 kg Bananen. Beim Kauf der billigsten Bananen entstehen Kosten von ca. 1,5 bis 2 Euro. Im Gegensatz dazu würden Fair-Trade-Bananen max. 3-4 Euro kosten. Der Unterschied beträgt max. 2 Euro monatlich pro Person!</w:t>
      </w:r>
    </w:p>
    <w:p w:rsidR="00E630C1" w:rsidRDefault="00E630C1">
      <w:pPr>
        <w:rPr>
          <w:rFonts w:ascii="Arial" w:hAnsi="Arial" w:cs="Arial"/>
          <w:sz w:val="28"/>
          <w:szCs w:val="28"/>
        </w:rPr>
      </w:pPr>
    </w:p>
    <w:p w:rsidR="00E630C1" w:rsidRDefault="00E630C1">
      <w:pPr>
        <w:rPr>
          <w:rFonts w:ascii="Arial" w:hAnsi="Arial" w:cs="Arial"/>
          <w:sz w:val="28"/>
          <w:szCs w:val="28"/>
        </w:rPr>
      </w:pPr>
    </w:p>
    <w:p w:rsidR="00E630C1" w:rsidRPr="00E630C1" w:rsidRDefault="00E630C1">
      <w:pPr>
        <w:rPr>
          <w:rFonts w:ascii="Arial" w:hAnsi="Arial" w:cs="Arial"/>
          <w:b/>
          <w:sz w:val="28"/>
          <w:szCs w:val="28"/>
        </w:rPr>
      </w:pPr>
      <w:r w:rsidRPr="00E630C1">
        <w:rPr>
          <w:rFonts w:ascii="Arial" w:hAnsi="Arial" w:cs="Arial"/>
          <w:b/>
          <w:sz w:val="28"/>
          <w:szCs w:val="28"/>
        </w:rPr>
        <w:t>Mangos</w:t>
      </w:r>
    </w:p>
    <w:p w:rsidR="00E630C1" w:rsidRDefault="00E630C1">
      <w:pPr>
        <w:rPr>
          <w:rFonts w:ascii="Arial" w:hAnsi="Arial" w:cs="Arial"/>
          <w:sz w:val="28"/>
          <w:szCs w:val="28"/>
        </w:rPr>
      </w:pPr>
    </w:p>
    <w:tbl>
      <w:tblPr>
        <w:tblW w:w="75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831"/>
        <w:gridCol w:w="1216"/>
        <w:gridCol w:w="2836"/>
      </w:tblGrid>
      <w:tr w:rsidR="00E630C1" w:rsidRPr="00E630C1" w:rsidTr="00E630C1">
        <w:trPr>
          <w:trHeight w:val="1200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30C1">
              <w:rPr>
                <w:rFonts w:ascii="Arial" w:hAnsi="Arial" w:cs="Arial"/>
                <w:b/>
                <w:bCs/>
                <w:sz w:val="28"/>
                <w:szCs w:val="28"/>
              </w:rPr>
              <w:t>Bezugskalkulation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C1" w:rsidRPr="00E630C1" w:rsidTr="00E630C1">
        <w:trPr>
          <w:trHeight w:val="25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  <w:sz w:val="20"/>
                <w:szCs w:val="20"/>
              </w:rPr>
            </w:pPr>
            <w:r w:rsidRPr="00E630C1">
              <w:rPr>
                <w:rFonts w:ascii="Arial" w:hAnsi="Arial" w:cs="Arial"/>
                <w:sz w:val="20"/>
                <w:szCs w:val="20"/>
              </w:rPr>
              <w:t>Mango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C1" w:rsidRPr="00E630C1" w:rsidTr="00E630C1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Listenpreis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3600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0,43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1.548,00</w:t>
            </w:r>
          </w:p>
        </w:tc>
      </w:tr>
      <w:tr w:rsidR="00E630C1" w:rsidRPr="00E630C1" w:rsidTr="00E630C1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Rabatt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6,00%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92,88</w:t>
            </w:r>
          </w:p>
        </w:tc>
      </w:tr>
      <w:tr w:rsidR="00E630C1" w:rsidRPr="00E630C1" w:rsidTr="00E630C1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rabattierter Preis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1.455,12</w:t>
            </w:r>
          </w:p>
        </w:tc>
      </w:tr>
      <w:tr w:rsidR="00E630C1" w:rsidRPr="00E630C1" w:rsidTr="00E630C1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Rabatt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4%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58,20</w:t>
            </w:r>
          </w:p>
        </w:tc>
      </w:tr>
      <w:tr w:rsidR="00E630C1" w:rsidRPr="00E630C1" w:rsidTr="00E630C1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rabattierter Preis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1.396,92</w:t>
            </w:r>
          </w:p>
        </w:tc>
      </w:tr>
      <w:tr w:rsidR="00E630C1" w:rsidRPr="00E630C1" w:rsidTr="00E630C1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 xml:space="preserve">Bezugskosten </w:t>
            </w:r>
            <w:proofErr w:type="spellStart"/>
            <w:r w:rsidRPr="00E630C1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180,00</w:t>
            </w:r>
          </w:p>
        </w:tc>
      </w:tr>
      <w:tr w:rsidR="00E630C1" w:rsidRPr="00E630C1" w:rsidTr="00E630C1">
        <w:trPr>
          <w:trHeight w:val="60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Nettorechnungspreis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1.576,92</w:t>
            </w:r>
          </w:p>
        </w:tc>
      </w:tr>
      <w:tr w:rsidR="00E630C1" w:rsidRPr="00E630C1" w:rsidTr="00E630C1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Skonto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0,00</w:t>
            </w:r>
          </w:p>
        </w:tc>
      </w:tr>
      <w:tr w:rsidR="00E630C1" w:rsidRPr="00E630C1" w:rsidTr="00E630C1">
        <w:trPr>
          <w:trHeight w:val="67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Kassapreis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1.576,92</w:t>
            </w:r>
          </w:p>
        </w:tc>
      </w:tr>
      <w:tr w:rsidR="00E630C1" w:rsidRPr="00E630C1" w:rsidTr="00E630C1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eigene Bezugsspesen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350,00</w:t>
            </w:r>
          </w:p>
        </w:tc>
      </w:tr>
      <w:tr w:rsidR="00E630C1" w:rsidRPr="00E630C1" w:rsidTr="00E630C1">
        <w:trPr>
          <w:trHeight w:val="58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Einstandspreis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1.926,92</w:t>
            </w:r>
          </w:p>
        </w:tc>
      </w:tr>
      <w:tr w:rsidR="00E630C1" w:rsidRPr="00E630C1" w:rsidTr="00E630C1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pro Stück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0C1" w:rsidRPr="00E630C1" w:rsidRDefault="00E630C1" w:rsidP="00E630C1">
            <w:pPr>
              <w:jc w:val="right"/>
              <w:rPr>
                <w:rFonts w:ascii="Arial" w:hAnsi="Arial" w:cs="Arial"/>
              </w:rPr>
            </w:pPr>
            <w:r w:rsidRPr="00E630C1">
              <w:rPr>
                <w:rFonts w:ascii="Arial" w:hAnsi="Arial" w:cs="Arial"/>
              </w:rPr>
              <w:t>0,535255556</w:t>
            </w:r>
          </w:p>
        </w:tc>
      </w:tr>
    </w:tbl>
    <w:p w:rsidR="00E630C1" w:rsidRDefault="00E630C1">
      <w:pPr>
        <w:rPr>
          <w:rFonts w:ascii="Arial" w:hAnsi="Arial" w:cs="Arial"/>
          <w:sz w:val="28"/>
          <w:szCs w:val="28"/>
        </w:rPr>
      </w:pPr>
    </w:p>
    <w:p w:rsidR="006370F2" w:rsidRDefault="006370F2">
      <w:pPr>
        <w:rPr>
          <w:rFonts w:ascii="Arial" w:hAnsi="Arial" w:cs="Arial"/>
          <w:sz w:val="28"/>
          <w:szCs w:val="28"/>
        </w:rPr>
      </w:pPr>
    </w:p>
    <w:p w:rsidR="006370F2" w:rsidRDefault="006370F2">
      <w:pPr>
        <w:rPr>
          <w:rFonts w:ascii="Arial" w:hAnsi="Arial" w:cs="Arial"/>
          <w:sz w:val="28"/>
          <w:szCs w:val="28"/>
        </w:rPr>
      </w:pPr>
    </w:p>
    <w:p w:rsidR="006370F2" w:rsidRDefault="006370F2">
      <w:pPr>
        <w:rPr>
          <w:rFonts w:ascii="Arial" w:hAnsi="Arial" w:cs="Arial"/>
          <w:sz w:val="28"/>
          <w:szCs w:val="28"/>
        </w:rPr>
      </w:pPr>
    </w:p>
    <w:p w:rsidR="006370F2" w:rsidRDefault="006370F2">
      <w:pPr>
        <w:rPr>
          <w:rFonts w:ascii="Arial" w:hAnsi="Arial" w:cs="Arial"/>
          <w:sz w:val="28"/>
          <w:szCs w:val="28"/>
        </w:rPr>
      </w:pPr>
    </w:p>
    <w:p w:rsidR="006370F2" w:rsidRDefault="006370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retrograde Kalkulation</w:t>
      </w:r>
    </w:p>
    <w:p w:rsidR="006370F2" w:rsidRPr="006370F2" w:rsidRDefault="006370F2">
      <w:pPr>
        <w:rPr>
          <w:rFonts w:ascii="Arial" w:hAnsi="Arial" w:cs="Arial"/>
          <w:b/>
          <w:sz w:val="28"/>
          <w:szCs w:val="28"/>
        </w:rPr>
      </w:pPr>
      <w:r w:rsidRPr="006370F2">
        <w:rPr>
          <w:rFonts w:ascii="Arial" w:hAnsi="Arial" w:cs="Arial"/>
          <w:b/>
          <w:sz w:val="28"/>
          <w:szCs w:val="28"/>
        </w:rPr>
        <w:lastRenderedPageBreak/>
        <w:t>Die Mangos dürften bei gleichen Konditionen nur 0,36 pro Stück Listenpreis kosten.</w:t>
      </w:r>
    </w:p>
    <w:tbl>
      <w:tblPr>
        <w:tblW w:w="98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831"/>
        <w:gridCol w:w="1216"/>
        <w:gridCol w:w="2836"/>
        <w:gridCol w:w="2216"/>
      </w:tblGrid>
      <w:tr w:rsidR="006370F2" w:rsidRPr="006370F2" w:rsidTr="006370F2">
        <w:trPr>
          <w:trHeight w:val="1200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70F2">
              <w:rPr>
                <w:rFonts w:ascii="Arial" w:hAnsi="Arial" w:cs="Arial"/>
                <w:b/>
                <w:bCs/>
                <w:sz w:val="28"/>
                <w:szCs w:val="28"/>
              </w:rPr>
              <w:t>Bezugskalkulation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0F2">
              <w:rPr>
                <w:rFonts w:ascii="Arial" w:hAnsi="Arial" w:cs="Arial"/>
                <w:sz w:val="20"/>
                <w:szCs w:val="20"/>
              </w:rPr>
              <w:t>retrograde Kalk</w:t>
            </w:r>
          </w:p>
        </w:tc>
      </w:tr>
      <w:tr w:rsidR="006370F2" w:rsidRPr="006370F2" w:rsidTr="006370F2">
        <w:trPr>
          <w:trHeight w:val="30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  <w:sz w:val="20"/>
                <w:szCs w:val="20"/>
              </w:rPr>
            </w:pPr>
            <w:r w:rsidRPr="006370F2">
              <w:rPr>
                <w:rFonts w:ascii="Arial" w:hAnsi="Arial" w:cs="Arial"/>
                <w:sz w:val="20"/>
                <w:szCs w:val="20"/>
              </w:rPr>
              <w:t>Mango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0,36</w:t>
            </w:r>
          </w:p>
        </w:tc>
      </w:tr>
      <w:tr w:rsidR="006370F2" w:rsidRPr="006370F2" w:rsidTr="006370F2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Listenpreis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3600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0,43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1.548,00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1287,6773</w:t>
            </w:r>
          </w:p>
        </w:tc>
      </w:tr>
      <w:tr w:rsidR="006370F2" w:rsidRPr="006370F2" w:rsidTr="006370F2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Rabatt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6,00%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92,88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77,2606</w:t>
            </w:r>
          </w:p>
        </w:tc>
      </w:tr>
      <w:tr w:rsidR="006370F2" w:rsidRPr="006370F2" w:rsidTr="006370F2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rabattierter Preis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1.455,12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1210,4167</w:t>
            </w:r>
          </w:p>
        </w:tc>
      </w:tr>
      <w:tr w:rsidR="006370F2" w:rsidRPr="006370F2" w:rsidTr="006370F2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Rabatt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4%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58,20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48,42</w:t>
            </w:r>
          </w:p>
        </w:tc>
      </w:tr>
      <w:tr w:rsidR="006370F2" w:rsidRPr="006370F2" w:rsidTr="006370F2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rabattierter Preis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1.396,92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1.162,00</w:t>
            </w:r>
          </w:p>
        </w:tc>
      </w:tr>
      <w:tr w:rsidR="006370F2" w:rsidRPr="006370F2" w:rsidTr="006370F2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Rabatt III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 </w:t>
            </w:r>
          </w:p>
        </w:tc>
      </w:tr>
      <w:tr w:rsidR="006370F2" w:rsidRPr="006370F2" w:rsidTr="006370F2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rabattierter Preis III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1.396,92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1.162,00</w:t>
            </w:r>
          </w:p>
        </w:tc>
      </w:tr>
      <w:tr w:rsidR="006370F2" w:rsidRPr="006370F2" w:rsidTr="006370F2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 xml:space="preserve">Bezugskosten </w:t>
            </w:r>
            <w:proofErr w:type="spellStart"/>
            <w:r w:rsidRPr="006370F2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180,00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180,00</w:t>
            </w:r>
          </w:p>
        </w:tc>
      </w:tr>
      <w:tr w:rsidR="006370F2" w:rsidRPr="006370F2" w:rsidTr="006370F2">
        <w:trPr>
          <w:trHeight w:val="60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Nettorechnungspreis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1.576,92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1.342,00</w:t>
            </w:r>
          </w:p>
        </w:tc>
      </w:tr>
      <w:tr w:rsidR="006370F2" w:rsidRPr="006370F2" w:rsidTr="006370F2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Skonto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 </w:t>
            </w:r>
          </w:p>
        </w:tc>
      </w:tr>
      <w:tr w:rsidR="006370F2" w:rsidRPr="006370F2" w:rsidTr="006370F2">
        <w:trPr>
          <w:trHeight w:val="67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Kassapreis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1.576,92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1.342,00</w:t>
            </w:r>
          </w:p>
        </w:tc>
      </w:tr>
      <w:tr w:rsidR="006370F2" w:rsidRPr="006370F2" w:rsidTr="006370F2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eigene Bezugsspesen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350,00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350,00</w:t>
            </w:r>
          </w:p>
        </w:tc>
      </w:tr>
      <w:tr w:rsidR="006370F2" w:rsidRPr="006370F2" w:rsidTr="006370F2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 xml:space="preserve">eigene </w:t>
            </w:r>
            <w:proofErr w:type="spellStart"/>
            <w:r w:rsidRPr="006370F2">
              <w:rPr>
                <w:rFonts w:ascii="Arial" w:hAnsi="Arial" w:cs="Arial"/>
              </w:rPr>
              <w:t>Verpackungssp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 </w:t>
            </w:r>
          </w:p>
        </w:tc>
      </w:tr>
      <w:tr w:rsidR="006370F2" w:rsidRPr="006370F2" w:rsidTr="006370F2">
        <w:trPr>
          <w:trHeight w:val="58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Einstandspreis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1.926,92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 xml:space="preserve">                  1.692,00 </w:t>
            </w:r>
          </w:p>
        </w:tc>
      </w:tr>
      <w:tr w:rsidR="006370F2" w:rsidRPr="006370F2" w:rsidTr="006370F2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pro Stück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0,535255556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6370F2" w:rsidRPr="006370F2" w:rsidRDefault="006370F2" w:rsidP="006370F2">
            <w:pPr>
              <w:jc w:val="right"/>
              <w:rPr>
                <w:rFonts w:ascii="Arial" w:hAnsi="Arial" w:cs="Arial"/>
              </w:rPr>
            </w:pPr>
            <w:r w:rsidRPr="006370F2">
              <w:rPr>
                <w:rFonts w:ascii="Arial" w:hAnsi="Arial" w:cs="Arial"/>
              </w:rPr>
              <w:t>0,47</w:t>
            </w:r>
          </w:p>
        </w:tc>
      </w:tr>
    </w:tbl>
    <w:p w:rsidR="006370F2" w:rsidRDefault="006370F2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B5DF3" w:rsidRDefault="00FB5DF3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Berechnung mit 10 % in einem (im Gegensatz zu 6 % und 4 %)</w:t>
      </w:r>
    </w:p>
    <w:p w:rsidR="00FB5DF3" w:rsidRDefault="00FB5DF3">
      <w:pPr>
        <w:rPr>
          <w:rFonts w:ascii="Arial" w:hAnsi="Arial" w:cs="Arial"/>
          <w:sz w:val="28"/>
          <w:szCs w:val="28"/>
        </w:rPr>
      </w:pPr>
    </w:p>
    <w:tbl>
      <w:tblPr>
        <w:tblW w:w="75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954"/>
        <w:gridCol w:w="1216"/>
        <w:gridCol w:w="2836"/>
      </w:tblGrid>
      <w:tr w:rsidR="00FB5DF3" w:rsidRPr="00FB5DF3" w:rsidTr="00FB5DF3">
        <w:trPr>
          <w:trHeight w:val="1200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5DF3">
              <w:rPr>
                <w:rFonts w:ascii="Arial" w:hAnsi="Arial" w:cs="Arial"/>
                <w:b/>
                <w:bCs/>
                <w:sz w:val="28"/>
                <w:szCs w:val="28"/>
              </w:rPr>
              <w:t>Bezugskalkulation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F3" w:rsidRPr="00FB5DF3" w:rsidTr="00FB5DF3">
        <w:trPr>
          <w:trHeight w:val="30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  <w:r w:rsidRPr="00FB5DF3">
              <w:rPr>
                <w:rFonts w:ascii="Arial" w:hAnsi="Arial" w:cs="Arial"/>
                <w:sz w:val="20"/>
                <w:szCs w:val="20"/>
              </w:rPr>
              <w:t>Mango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F3" w:rsidRPr="00FB5DF3" w:rsidTr="00FB5DF3">
        <w:trPr>
          <w:trHeight w:val="31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Listenpreis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3600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0,43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1.548,00</w:t>
            </w:r>
          </w:p>
        </w:tc>
      </w:tr>
      <w:tr w:rsidR="00FB5DF3" w:rsidRPr="00FB5DF3" w:rsidTr="00FB5DF3">
        <w:trPr>
          <w:trHeight w:val="31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154,80</w:t>
            </w:r>
          </w:p>
        </w:tc>
      </w:tr>
      <w:tr w:rsidR="00FB5DF3" w:rsidRPr="00FB5DF3" w:rsidTr="00FB5DF3">
        <w:trPr>
          <w:trHeight w:val="6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1.393,20</w:t>
            </w:r>
          </w:p>
        </w:tc>
      </w:tr>
      <w:tr w:rsidR="00FB5DF3" w:rsidRPr="00FB5DF3" w:rsidTr="00FB5DF3">
        <w:trPr>
          <w:trHeight w:val="6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</w:tr>
      <w:tr w:rsidR="00FB5DF3" w:rsidRPr="00FB5DF3" w:rsidTr="00FB5DF3">
        <w:trPr>
          <w:trHeight w:val="6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1.393,20</w:t>
            </w:r>
          </w:p>
        </w:tc>
      </w:tr>
      <w:tr w:rsidR="00FB5DF3" w:rsidRPr="00FB5DF3" w:rsidTr="00FB5DF3">
        <w:trPr>
          <w:trHeight w:val="6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III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</w:tr>
      <w:tr w:rsidR="00FB5DF3" w:rsidRPr="00FB5DF3" w:rsidTr="00FB5DF3">
        <w:trPr>
          <w:trHeight w:val="64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III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1.393,20</w:t>
            </w:r>
          </w:p>
        </w:tc>
      </w:tr>
      <w:tr w:rsidR="00FB5DF3" w:rsidRPr="00FB5DF3" w:rsidTr="00FB5DF3">
        <w:trPr>
          <w:trHeight w:val="31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 xml:space="preserve">Bezugskosten </w:t>
            </w:r>
            <w:proofErr w:type="spellStart"/>
            <w:r w:rsidRPr="00FB5DF3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180,00</w:t>
            </w:r>
          </w:p>
        </w:tc>
      </w:tr>
      <w:tr w:rsidR="00FB5DF3" w:rsidRPr="00FB5DF3" w:rsidTr="00FB5DF3">
        <w:trPr>
          <w:trHeight w:val="60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Nettorechnungspreis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1.573,20</w:t>
            </w:r>
          </w:p>
        </w:tc>
      </w:tr>
      <w:tr w:rsidR="00FB5DF3" w:rsidRPr="00FB5DF3" w:rsidTr="00FB5DF3">
        <w:trPr>
          <w:trHeight w:val="31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Skonto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</w:tr>
      <w:tr w:rsidR="00FB5DF3" w:rsidRPr="00FB5DF3" w:rsidTr="00FB5DF3">
        <w:trPr>
          <w:trHeight w:val="67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Kassapreis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1.573,20</w:t>
            </w:r>
          </w:p>
        </w:tc>
      </w:tr>
      <w:tr w:rsidR="00FB5DF3" w:rsidRPr="00FB5DF3" w:rsidTr="00FB5DF3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eigene Bezugsspesen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350,00</w:t>
            </w:r>
          </w:p>
        </w:tc>
      </w:tr>
      <w:tr w:rsidR="00FB5DF3" w:rsidRPr="00FB5DF3" w:rsidTr="00FB5DF3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 xml:space="preserve">eigene </w:t>
            </w:r>
            <w:proofErr w:type="spellStart"/>
            <w:r w:rsidRPr="00FB5DF3">
              <w:rPr>
                <w:rFonts w:ascii="Arial" w:hAnsi="Arial" w:cs="Arial"/>
              </w:rPr>
              <w:t>Verpackungssp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</w:tr>
      <w:tr w:rsidR="00FB5DF3" w:rsidRPr="00FB5DF3" w:rsidTr="00FB5DF3">
        <w:trPr>
          <w:trHeight w:val="58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Einstandspreis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1.923,20</w:t>
            </w:r>
          </w:p>
        </w:tc>
      </w:tr>
      <w:tr w:rsidR="00FB5DF3" w:rsidRPr="00FB5DF3" w:rsidTr="00FB5DF3">
        <w:trPr>
          <w:trHeight w:val="31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pro Stück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0,534222222</w:t>
            </w:r>
          </w:p>
        </w:tc>
      </w:tr>
    </w:tbl>
    <w:p w:rsidR="00FB5DF3" w:rsidRDefault="00FB5DF3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B5DF3" w:rsidRDefault="00FB5DF3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Berechnung wie a) nur mit 2 % Skonto</w:t>
      </w:r>
    </w:p>
    <w:p w:rsidR="00FB5DF3" w:rsidRDefault="00FB5DF3">
      <w:pPr>
        <w:rPr>
          <w:rFonts w:ascii="Arial" w:hAnsi="Arial" w:cs="Arial"/>
          <w:sz w:val="28"/>
          <w:szCs w:val="28"/>
        </w:rPr>
      </w:pPr>
    </w:p>
    <w:tbl>
      <w:tblPr>
        <w:tblW w:w="75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831"/>
        <w:gridCol w:w="1216"/>
        <w:gridCol w:w="2836"/>
      </w:tblGrid>
      <w:tr w:rsidR="00FB5DF3" w:rsidRPr="00FB5DF3" w:rsidTr="00FB5DF3">
        <w:trPr>
          <w:trHeight w:val="1200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5DF3">
              <w:rPr>
                <w:rFonts w:ascii="Arial" w:hAnsi="Arial" w:cs="Arial"/>
                <w:b/>
                <w:bCs/>
                <w:sz w:val="28"/>
                <w:szCs w:val="28"/>
              </w:rPr>
              <w:t>Bezugskalkulation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F3" w:rsidRPr="00FB5DF3" w:rsidTr="00FB5DF3">
        <w:trPr>
          <w:trHeight w:val="30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  <w:r w:rsidRPr="00FB5DF3">
              <w:rPr>
                <w:rFonts w:ascii="Arial" w:hAnsi="Arial" w:cs="Arial"/>
                <w:sz w:val="20"/>
                <w:szCs w:val="20"/>
              </w:rPr>
              <w:t>Mango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Listenpreis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3600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0,43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1.548,00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6,00%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92,88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1.455,12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4%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58,20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1.396,92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1.396,92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 xml:space="preserve">Bezugskosten </w:t>
            </w:r>
            <w:proofErr w:type="spellStart"/>
            <w:r w:rsidRPr="00FB5DF3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180,00</w:t>
            </w:r>
          </w:p>
        </w:tc>
      </w:tr>
      <w:tr w:rsidR="00FB5DF3" w:rsidRPr="00FB5DF3" w:rsidTr="00FB5DF3">
        <w:trPr>
          <w:trHeight w:val="60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Nettorechnungspreis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1.576,92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Skonto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2,00%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31,54</w:t>
            </w:r>
          </w:p>
        </w:tc>
      </w:tr>
      <w:tr w:rsidR="00FB5DF3" w:rsidRPr="00FB5DF3" w:rsidTr="00FB5DF3">
        <w:trPr>
          <w:trHeight w:val="67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Kassapreis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1.545,38</w:t>
            </w:r>
          </w:p>
        </w:tc>
      </w:tr>
      <w:tr w:rsidR="00FB5DF3" w:rsidRPr="00FB5DF3" w:rsidTr="00FB5DF3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eigene Bezugsspesen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350,00</w:t>
            </w:r>
          </w:p>
        </w:tc>
      </w:tr>
      <w:tr w:rsidR="00FB5DF3" w:rsidRPr="00FB5DF3" w:rsidTr="00FB5DF3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 xml:space="preserve">eigene </w:t>
            </w:r>
            <w:proofErr w:type="spellStart"/>
            <w:r w:rsidRPr="00FB5DF3">
              <w:rPr>
                <w:rFonts w:ascii="Arial" w:hAnsi="Arial" w:cs="Arial"/>
              </w:rPr>
              <w:t>Verpackungssp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</w:tr>
      <w:tr w:rsidR="00FB5DF3" w:rsidRPr="00FB5DF3" w:rsidTr="00FB5DF3">
        <w:trPr>
          <w:trHeight w:val="58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Einstandspreis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1.895,38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pro Stück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0,526494889</w:t>
            </w:r>
          </w:p>
        </w:tc>
      </w:tr>
    </w:tbl>
    <w:p w:rsidR="00FB5DF3" w:rsidRDefault="00FB5DF3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B5DF3" w:rsidRDefault="00FB5DF3">
      <w:pPr>
        <w:rPr>
          <w:rFonts w:ascii="Arial" w:hAnsi="Arial" w:cs="Arial"/>
          <w:sz w:val="28"/>
          <w:szCs w:val="28"/>
        </w:rPr>
      </w:pPr>
    </w:p>
    <w:p w:rsidR="00FB5DF3" w:rsidRDefault="00FB5D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Retrograd wie c) aber mit 2 % Skonto</w:t>
      </w:r>
    </w:p>
    <w:p w:rsidR="00FB5DF3" w:rsidRPr="00FB5DF3" w:rsidRDefault="00FB5DF3">
      <w:pPr>
        <w:rPr>
          <w:rFonts w:ascii="Arial" w:hAnsi="Arial" w:cs="Arial"/>
          <w:b/>
          <w:sz w:val="28"/>
          <w:szCs w:val="28"/>
        </w:rPr>
      </w:pPr>
      <w:r w:rsidRPr="00FB5DF3">
        <w:rPr>
          <w:rFonts w:ascii="Arial" w:hAnsi="Arial" w:cs="Arial"/>
          <w:b/>
          <w:sz w:val="28"/>
          <w:szCs w:val="28"/>
        </w:rPr>
        <w:t>Der Preis pro Stück dürfte nur bei 0,37 liegen</w:t>
      </w:r>
    </w:p>
    <w:tbl>
      <w:tblPr>
        <w:tblW w:w="98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5"/>
        <w:gridCol w:w="831"/>
        <w:gridCol w:w="1216"/>
        <w:gridCol w:w="2836"/>
        <w:gridCol w:w="2216"/>
      </w:tblGrid>
      <w:tr w:rsidR="00FB5DF3" w:rsidRPr="00FB5DF3" w:rsidTr="00FB5DF3">
        <w:trPr>
          <w:trHeight w:val="1200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5DF3">
              <w:rPr>
                <w:rFonts w:ascii="Arial" w:hAnsi="Arial" w:cs="Arial"/>
                <w:b/>
                <w:bCs/>
                <w:sz w:val="28"/>
                <w:szCs w:val="28"/>
              </w:rPr>
              <w:t>Bezugskalkulation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5DF3">
              <w:rPr>
                <w:rFonts w:ascii="Arial" w:hAnsi="Arial" w:cs="Arial"/>
                <w:sz w:val="20"/>
                <w:szCs w:val="20"/>
              </w:rPr>
              <w:t>retrograde Kalk</w:t>
            </w:r>
          </w:p>
        </w:tc>
      </w:tr>
      <w:tr w:rsidR="00FB5DF3" w:rsidRPr="00FB5DF3" w:rsidTr="00FB5DF3">
        <w:trPr>
          <w:trHeight w:val="30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  <w:r w:rsidRPr="00FB5DF3">
              <w:rPr>
                <w:rFonts w:ascii="Arial" w:hAnsi="Arial" w:cs="Arial"/>
                <w:sz w:val="20"/>
                <w:szCs w:val="20"/>
              </w:rPr>
              <w:t>Mango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0,37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Listenpreis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3600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0,43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1.548,00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1318,0272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6,00%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92,88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79,0816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1.455,12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1238,9456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4%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58,20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49,56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1.396,92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1.189,39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 III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 </w:t>
            </w:r>
          </w:p>
        </w:tc>
      </w:tr>
      <w:tr w:rsidR="00FB5DF3" w:rsidRPr="00FB5DF3" w:rsidTr="00FB5DF3">
        <w:trPr>
          <w:trHeight w:val="64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rabattierter Preis III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1.396,92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1.189,39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 xml:space="preserve">Bezugskosten </w:t>
            </w:r>
            <w:proofErr w:type="spellStart"/>
            <w:r w:rsidRPr="00FB5DF3">
              <w:rPr>
                <w:rFonts w:ascii="Arial" w:hAnsi="Arial" w:cs="Arial"/>
              </w:rPr>
              <w:t>v.Lief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180,00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180,00</w:t>
            </w:r>
          </w:p>
        </w:tc>
      </w:tr>
      <w:tr w:rsidR="00FB5DF3" w:rsidRPr="00FB5DF3" w:rsidTr="00FB5DF3">
        <w:trPr>
          <w:trHeight w:val="60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Nettorechnungspreis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1.576,92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1.369,39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Skonto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2,00%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31,54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27,3877551</w:t>
            </w:r>
          </w:p>
        </w:tc>
      </w:tr>
      <w:tr w:rsidR="00FB5DF3" w:rsidRPr="00FB5DF3" w:rsidTr="00FB5DF3">
        <w:trPr>
          <w:trHeight w:val="67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Kassapreis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1.545,38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1.342,00</w:t>
            </w:r>
          </w:p>
        </w:tc>
      </w:tr>
      <w:tr w:rsidR="00FB5DF3" w:rsidRPr="00FB5DF3" w:rsidTr="00FB5DF3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eigene Bezugsspesen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350,00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350,00</w:t>
            </w:r>
          </w:p>
        </w:tc>
      </w:tr>
      <w:tr w:rsidR="00FB5DF3" w:rsidRPr="00FB5DF3" w:rsidTr="00FB5DF3">
        <w:trPr>
          <w:trHeight w:val="319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 xml:space="preserve">eigene </w:t>
            </w:r>
            <w:proofErr w:type="spellStart"/>
            <w:r w:rsidRPr="00FB5DF3">
              <w:rPr>
                <w:rFonts w:ascii="Arial" w:hAnsi="Arial" w:cs="Arial"/>
              </w:rPr>
              <w:t>Verpackungssp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 </w:t>
            </w:r>
          </w:p>
        </w:tc>
      </w:tr>
      <w:tr w:rsidR="00FB5DF3" w:rsidRPr="00FB5DF3" w:rsidTr="00FB5DF3">
        <w:trPr>
          <w:trHeight w:val="585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Einstandspreis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1.895,38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 xml:space="preserve">                  1.692,00 </w:t>
            </w:r>
          </w:p>
        </w:tc>
      </w:tr>
      <w:tr w:rsidR="00FB5DF3" w:rsidRPr="00FB5DF3" w:rsidTr="00FB5DF3">
        <w:trPr>
          <w:trHeight w:val="31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pro Stück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0,526494889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FB5DF3" w:rsidRPr="00FB5DF3" w:rsidRDefault="00FB5DF3" w:rsidP="00FB5DF3">
            <w:pPr>
              <w:jc w:val="right"/>
              <w:rPr>
                <w:rFonts w:ascii="Arial" w:hAnsi="Arial" w:cs="Arial"/>
              </w:rPr>
            </w:pPr>
            <w:r w:rsidRPr="00FB5DF3">
              <w:rPr>
                <w:rFonts w:ascii="Arial" w:hAnsi="Arial" w:cs="Arial"/>
              </w:rPr>
              <w:t>0,47</w:t>
            </w:r>
          </w:p>
        </w:tc>
      </w:tr>
    </w:tbl>
    <w:p w:rsidR="00FB5DF3" w:rsidRPr="0060780E" w:rsidRDefault="00FB5DF3">
      <w:pPr>
        <w:rPr>
          <w:rFonts w:ascii="Arial" w:hAnsi="Arial" w:cs="Arial"/>
          <w:sz w:val="28"/>
          <w:szCs w:val="28"/>
        </w:rPr>
      </w:pPr>
    </w:p>
    <w:sectPr w:rsidR="00FB5DF3" w:rsidRPr="0060780E" w:rsidSect="00EE0931">
      <w:headerReference w:type="default" r:id="rId12"/>
      <w:pgSz w:w="11906" w:h="16838"/>
      <w:pgMar w:top="130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D6" w:rsidRDefault="00E179D6">
      <w:r>
        <w:separator/>
      </w:r>
    </w:p>
  </w:endnote>
  <w:endnote w:type="continuationSeparator" w:id="0">
    <w:p w:rsidR="00E179D6" w:rsidRDefault="00E1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D6" w:rsidRDefault="00E179D6">
      <w:r>
        <w:separator/>
      </w:r>
    </w:p>
  </w:footnote>
  <w:footnote w:type="continuationSeparator" w:id="0">
    <w:p w:rsidR="00E179D6" w:rsidRDefault="00E17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12" w:rsidRPr="00741D12" w:rsidRDefault="00741D12">
    <w:pPr>
      <w:pStyle w:val="Kopfzeile"/>
      <w:rPr>
        <w:rFonts w:ascii="Verdana" w:hAnsi="Verdana"/>
      </w:rPr>
    </w:pPr>
    <w:r w:rsidRPr="00741D12">
      <w:rPr>
        <w:rFonts w:ascii="Verdana" w:hAnsi="Verdana"/>
      </w:rPr>
      <w:t>Fair-</w:t>
    </w:r>
    <w:proofErr w:type="spellStart"/>
    <w:r w:rsidRPr="00741D12">
      <w:rPr>
        <w:rFonts w:ascii="Verdana" w:hAnsi="Verdana"/>
      </w:rPr>
      <w:t>Tade</w:t>
    </w:r>
    <w:proofErr w:type="spellEnd"/>
    <w:r w:rsidR="00382B66">
      <w:rPr>
        <w:rFonts w:ascii="Verdana" w:hAnsi="Verdana"/>
      </w:rPr>
      <w:t>-School</w:t>
    </w:r>
  </w:p>
  <w:p w:rsidR="0060780E" w:rsidRPr="0060780E" w:rsidRDefault="00741D12">
    <w:pPr>
      <w:pStyle w:val="Kopfzeile"/>
      <w:rPr>
        <w:rFonts w:ascii="Verdana" w:hAnsi="Verdana"/>
        <w:u w:val="single"/>
      </w:rPr>
    </w:pPr>
    <w:r>
      <w:rPr>
        <w:rFonts w:ascii="Verdana" w:hAnsi="Verdana"/>
        <w:u w:val="single"/>
      </w:rPr>
      <w:t>Kostenrechnung</w:t>
    </w:r>
    <w:r>
      <w:rPr>
        <w:rFonts w:ascii="Verdana" w:hAnsi="Verdana"/>
        <w:u w:val="single"/>
      </w:rPr>
      <w:tab/>
    </w:r>
    <w:r w:rsidR="0060780E" w:rsidRPr="0060780E">
      <w:rPr>
        <w:rFonts w:ascii="Verdana" w:hAnsi="Verdana"/>
        <w:u w:val="single"/>
      </w:rPr>
      <w:tab/>
      <w:t>Mag. Karin Rotheneder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29E7"/>
    <w:multiLevelType w:val="hybridMultilevel"/>
    <w:tmpl w:val="57B04C7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B42EA"/>
    <w:multiLevelType w:val="hybridMultilevel"/>
    <w:tmpl w:val="57B04C7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E48F3"/>
    <w:multiLevelType w:val="hybridMultilevel"/>
    <w:tmpl w:val="57B04C7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A5AB7"/>
    <w:multiLevelType w:val="hybridMultilevel"/>
    <w:tmpl w:val="B4E41A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95D0B"/>
    <w:multiLevelType w:val="hybridMultilevel"/>
    <w:tmpl w:val="1B80783A"/>
    <w:lvl w:ilvl="0" w:tplc="E318B0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D32"/>
    <w:rsid w:val="000059ED"/>
    <w:rsid w:val="00063EFB"/>
    <w:rsid w:val="00064D32"/>
    <w:rsid w:val="00093556"/>
    <w:rsid w:val="0010539B"/>
    <w:rsid w:val="001157E1"/>
    <w:rsid w:val="00183D4A"/>
    <w:rsid w:val="00197EF5"/>
    <w:rsid w:val="001D388C"/>
    <w:rsid w:val="001F76D5"/>
    <w:rsid w:val="00252BF9"/>
    <w:rsid w:val="002553AC"/>
    <w:rsid w:val="00267EBD"/>
    <w:rsid w:val="00273673"/>
    <w:rsid w:val="002D5F4E"/>
    <w:rsid w:val="002F78A5"/>
    <w:rsid w:val="0038241B"/>
    <w:rsid w:val="00382B66"/>
    <w:rsid w:val="003B245A"/>
    <w:rsid w:val="0042322B"/>
    <w:rsid w:val="004A5BA4"/>
    <w:rsid w:val="004B5AC9"/>
    <w:rsid w:val="004D6F50"/>
    <w:rsid w:val="004F48CC"/>
    <w:rsid w:val="00500006"/>
    <w:rsid w:val="0052445A"/>
    <w:rsid w:val="0055034A"/>
    <w:rsid w:val="00555845"/>
    <w:rsid w:val="005B6F49"/>
    <w:rsid w:val="0060780E"/>
    <w:rsid w:val="00635CC3"/>
    <w:rsid w:val="006370F2"/>
    <w:rsid w:val="006729EC"/>
    <w:rsid w:val="006C6759"/>
    <w:rsid w:val="00741D12"/>
    <w:rsid w:val="00752E18"/>
    <w:rsid w:val="00764AE5"/>
    <w:rsid w:val="007D5649"/>
    <w:rsid w:val="00823294"/>
    <w:rsid w:val="00871545"/>
    <w:rsid w:val="008A0812"/>
    <w:rsid w:val="008E3070"/>
    <w:rsid w:val="008F6801"/>
    <w:rsid w:val="00926E6A"/>
    <w:rsid w:val="00930665"/>
    <w:rsid w:val="009D3BCC"/>
    <w:rsid w:val="009D4710"/>
    <w:rsid w:val="00A45DF6"/>
    <w:rsid w:val="00AE4B71"/>
    <w:rsid w:val="00B002FC"/>
    <w:rsid w:val="00B147DF"/>
    <w:rsid w:val="00B51326"/>
    <w:rsid w:val="00B97A88"/>
    <w:rsid w:val="00B97E9C"/>
    <w:rsid w:val="00BA2819"/>
    <w:rsid w:val="00BC0AED"/>
    <w:rsid w:val="00BD256D"/>
    <w:rsid w:val="00C0188F"/>
    <w:rsid w:val="00C10ABD"/>
    <w:rsid w:val="00C21867"/>
    <w:rsid w:val="00C23D32"/>
    <w:rsid w:val="00C42ED6"/>
    <w:rsid w:val="00C75D3A"/>
    <w:rsid w:val="00C76463"/>
    <w:rsid w:val="00D14BEC"/>
    <w:rsid w:val="00D17BEF"/>
    <w:rsid w:val="00E179D6"/>
    <w:rsid w:val="00E630C1"/>
    <w:rsid w:val="00E63900"/>
    <w:rsid w:val="00E773B7"/>
    <w:rsid w:val="00EA2360"/>
    <w:rsid w:val="00EA6CD4"/>
    <w:rsid w:val="00EB657D"/>
    <w:rsid w:val="00EE0931"/>
    <w:rsid w:val="00F244DF"/>
    <w:rsid w:val="00F24DE4"/>
    <w:rsid w:val="00F41A3E"/>
    <w:rsid w:val="00F52408"/>
    <w:rsid w:val="00F72FCA"/>
    <w:rsid w:val="00F87BDA"/>
    <w:rsid w:val="00FB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188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078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0780E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5B6F49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E09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078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0780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1265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Beispiele Bezugskalk</vt:lpstr>
    </vt:vector>
  </TitlesOfParts>
  <Company>Schulzentrum Friesgasse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Beispiele Bezugskalk</dc:title>
  <dc:creator>Rotheneder Karin</dc:creator>
  <cp:lastModifiedBy>Rotheneder</cp:lastModifiedBy>
  <cp:revision>11</cp:revision>
  <cp:lastPrinted>2010-11-29T09:54:00Z</cp:lastPrinted>
  <dcterms:created xsi:type="dcterms:W3CDTF">2014-11-19T18:51:00Z</dcterms:created>
  <dcterms:modified xsi:type="dcterms:W3CDTF">2014-11-24T18:02:00Z</dcterms:modified>
</cp:coreProperties>
</file>