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49D91" w14:textId="7321ECEE" w:rsidR="005C23F5" w:rsidRPr="009C0699" w:rsidRDefault="005C23F5" w:rsidP="00110C19">
      <w:pPr>
        <w:pStyle w:val="berschrift1"/>
      </w:pPr>
      <w:r w:rsidRPr="009C0699">
        <w:t>Übersetzungstext</w:t>
      </w:r>
    </w:p>
    <w:p w14:paraId="24AD7FC5" w14:textId="680F45F0" w:rsidR="005C23F5" w:rsidRDefault="00DE2F86" w:rsidP="005C23F5">
      <w:pPr>
        <w:rPr>
          <w:rFonts w:asciiTheme="minorHAnsi" w:hAnsiTheme="minorHAnsi" w:cs="Segoe UI"/>
          <w:bCs/>
          <w:sz w:val="22"/>
          <w:szCs w:val="22"/>
        </w:rPr>
      </w:pPr>
      <w:r>
        <w:rPr>
          <w:rFonts w:asciiTheme="minorHAnsi" w:hAnsiTheme="minorHAnsi" w:cs="Segoe UI"/>
          <w:bCs/>
          <w:sz w:val="22"/>
          <w:szCs w:val="22"/>
        </w:rPr>
        <w:t xml:space="preserve">Einleitung: </w:t>
      </w:r>
      <w:r w:rsidR="005C23F5" w:rsidRPr="00DE2F86">
        <w:rPr>
          <w:rFonts w:asciiTheme="minorHAnsi" w:hAnsiTheme="minorHAnsi" w:cs="Segoe UI"/>
          <w:bCs/>
          <w:sz w:val="22"/>
          <w:szCs w:val="22"/>
        </w:rPr>
        <w:t>Der berühmte Kirchenvater Ambrosius ließ schon als Kleinkind vermuten, dass er besondere Fähigkeiten besitzt.</w:t>
      </w:r>
    </w:p>
    <w:p w14:paraId="3ACA8960" w14:textId="77777777" w:rsidR="00622429" w:rsidRPr="00DE2F86" w:rsidRDefault="00622429" w:rsidP="005C23F5">
      <w:pPr>
        <w:rPr>
          <w:rFonts w:asciiTheme="minorHAnsi" w:hAnsiTheme="minorHAnsi" w:cs="Segoe UI"/>
          <w:bCs/>
          <w:sz w:val="22"/>
          <w:szCs w:val="22"/>
          <w:lang w:eastAsia="de-D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3"/>
        <w:gridCol w:w="6520"/>
        <w:gridCol w:w="2693"/>
      </w:tblGrid>
      <w:tr w:rsidR="005C23F5" w:rsidRPr="009C0699" w14:paraId="602158AF" w14:textId="77777777" w:rsidTr="00DC7CF9">
        <w:tc>
          <w:tcPr>
            <w:tcW w:w="563" w:type="dxa"/>
            <w:shd w:val="clear" w:color="auto" w:fill="auto"/>
          </w:tcPr>
          <w:p w14:paraId="65B976EB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</w:p>
          <w:p w14:paraId="17140EAF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1</w:t>
            </w:r>
          </w:p>
          <w:p w14:paraId="778405F8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2</w:t>
            </w:r>
          </w:p>
          <w:p w14:paraId="1EE5F65A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3</w:t>
            </w:r>
          </w:p>
          <w:p w14:paraId="7728ACE3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4</w:t>
            </w:r>
          </w:p>
          <w:p w14:paraId="6E7D8AA1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5</w:t>
            </w:r>
          </w:p>
          <w:p w14:paraId="613C4097" w14:textId="77777777" w:rsidR="005C23F5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6</w:t>
            </w:r>
          </w:p>
          <w:p w14:paraId="51B0BA12" w14:textId="0BEA28A2" w:rsidR="00DE2F86" w:rsidRPr="00DE2F86" w:rsidRDefault="005C23F5" w:rsidP="00DE2F86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DE2F86">
              <w:rPr>
                <w:bCs/>
                <w:color w:val="808080"/>
                <w:sz w:val="22"/>
                <w:szCs w:val="22"/>
              </w:rPr>
              <w:t>7</w:t>
            </w:r>
          </w:p>
        </w:tc>
        <w:tc>
          <w:tcPr>
            <w:tcW w:w="6520" w:type="dxa"/>
            <w:shd w:val="clear" w:color="auto" w:fill="auto"/>
          </w:tcPr>
          <w:p w14:paraId="03DF34DC" w14:textId="77777777" w:rsidR="005C23F5" w:rsidRPr="00DE2F86" w:rsidRDefault="005C23F5" w:rsidP="00DE2F86">
            <w:pPr>
              <w:spacing w:line="480" w:lineRule="auto"/>
              <w:rPr>
                <w:sz w:val="22"/>
                <w:szCs w:val="22"/>
              </w:rPr>
            </w:pPr>
          </w:p>
          <w:p w14:paraId="24FB9A1D" w14:textId="23A6917A" w:rsidR="005C23F5" w:rsidRPr="00DE2F86" w:rsidRDefault="005C23F5" w:rsidP="00DE2F86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DE2F86">
              <w:rPr>
                <w:sz w:val="22"/>
                <w:szCs w:val="22"/>
              </w:rPr>
              <w:t>Ambrosius</w:t>
            </w:r>
            <w:r w:rsidRPr="00DE2F86">
              <w:rPr>
                <w:sz w:val="22"/>
                <w:szCs w:val="22"/>
                <w:vertAlign w:val="superscript"/>
              </w:rPr>
              <w:t>a</w:t>
            </w:r>
            <w:proofErr w:type="spellEnd"/>
            <w:r w:rsidRPr="00DE2F86">
              <w:rPr>
                <w:sz w:val="22"/>
                <w:szCs w:val="22"/>
              </w:rPr>
              <w:t xml:space="preserve">, </w:t>
            </w:r>
            <w:proofErr w:type="spellStart"/>
            <w:r w:rsidRPr="00DE2F86">
              <w:rPr>
                <w:sz w:val="22"/>
                <w:szCs w:val="22"/>
              </w:rPr>
              <w:t>filius</w:t>
            </w:r>
            <w:proofErr w:type="spellEnd"/>
            <w:r w:rsidRPr="00DE2F86">
              <w:rPr>
                <w:sz w:val="22"/>
                <w:szCs w:val="22"/>
              </w:rPr>
              <w:t xml:space="preserve"> praefecti</w:t>
            </w:r>
            <w:r w:rsidRPr="00DE2F86">
              <w:rPr>
                <w:sz w:val="22"/>
                <w:szCs w:val="22"/>
                <w:vertAlign w:val="superscript"/>
              </w:rPr>
              <w:t>1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Romae</w:t>
            </w:r>
            <w:proofErr w:type="spellEnd"/>
            <w:r w:rsidRPr="00DE2F86">
              <w:rPr>
                <w:sz w:val="22"/>
                <w:szCs w:val="22"/>
              </w:rPr>
              <w:t xml:space="preserve">, </w:t>
            </w:r>
            <w:r w:rsidRPr="00DE2F86">
              <w:rPr>
                <w:sz w:val="22"/>
                <w:szCs w:val="22"/>
                <w:highlight w:val="green"/>
              </w:rPr>
              <w:t>cum</w:t>
            </w:r>
            <w:r w:rsidRPr="00DE2F86">
              <w:rPr>
                <w:sz w:val="22"/>
                <w:szCs w:val="22"/>
              </w:rPr>
              <w:t xml:space="preserve"> in </w:t>
            </w:r>
            <w:proofErr w:type="spellStart"/>
            <w:r w:rsidRPr="00DE2F86">
              <w:rPr>
                <w:sz w:val="22"/>
                <w:szCs w:val="22"/>
              </w:rPr>
              <w:t>cunabulis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dormiret</w:t>
            </w:r>
            <w:proofErr w:type="spellEnd"/>
            <w:r w:rsidRPr="00DE2F86">
              <w:rPr>
                <w:sz w:val="22"/>
                <w:szCs w:val="22"/>
              </w:rPr>
              <w:t>, examen</w:t>
            </w:r>
            <w:r w:rsidRPr="00DE2F86">
              <w:rPr>
                <w:sz w:val="22"/>
                <w:szCs w:val="22"/>
                <w:vertAlign w:val="superscript"/>
              </w:rPr>
              <w:t>2</w:t>
            </w:r>
            <w:r w:rsidRPr="00DE2F86">
              <w:rPr>
                <w:sz w:val="22"/>
                <w:szCs w:val="22"/>
              </w:rPr>
              <w:t xml:space="preserve"> apum</w:t>
            </w:r>
            <w:r w:rsidRPr="00DE2F86">
              <w:rPr>
                <w:sz w:val="22"/>
                <w:szCs w:val="22"/>
                <w:vertAlign w:val="superscript"/>
              </w:rPr>
              <w:t>2</w:t>
            </w:r>
            <w:r w:rsidRPr="00DE2F86">
              <w:rPr>
                <w:sz w:val="22"/>
                <w:szCs w:val="22"/>
              </w:rPr>
              <w:t xml:space="preserve"> subito </w:t>
            </w:r>
            <w:proofErr w:type="spellStart"/>
            <w:r w:rsidRPr="00DE2F86">
              <w:rPr>
                <w:sz w:val="22"/>
                <w:szCs w:val="22"/>
              </w:rPr>
              <w:t>veniens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yellow"/>
              </w:rPr>
              <w:t>faciem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magenta"/>
              </w:rPr>
              <w:t>eius</w:t>
            </w:r>
            <w:proofErr w:type="spellEnd"/>
            <w:r w:rsidRPr="00DE2F86">
              <w:rPr>
                <w:sz w:val="22"/>
                <w:szCs w:val="22"/>
              </w:rPr>
              <w:t xml:space="preserve"> et os</w:t>
            </w:r>
            <w:r w:rsidRPr="00DE2F86">
              <w:rPr>
                <w:sz w:val="22"/>
                <w:szCs w:val="22"/>
                <w:vertAlign w:val="superscript"/>
              </w:rPr>
              <w:t>3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ita</w:t>
            </w:r>
            <w:proofErr w:type="spellEnd"/>
            <w:r w:rsidRPr="00DE2F86">
              <w:rPr>
                <w:sz w:val="22"/>
                <w:szCs w:val="22"/>
              </w:rPr>
              <w:t xml:space="preserve"> complevit</w:t>
            </w:r>
            <w:r w:rsidRPr="00DE2F86">
              <w:rPr>
                <w:sz w:val="22"/>
                <w:szCs w:val="22"/>
                <w:vertAlign w:val="superscript"/>
              </w:rPr>
              <w:t>4</w:t>
            </w:r>
            <w:r w:rsidRPr="00DE2F86">
              <w:rPr>
                <w:sz w:val="22"/>
                <w:szCs w:val="22"/>
              </w:rPr>
              <w:t xml:space="preserve">, </w:t>
            </w:r>
            <w:proofErr w:type="spellStart"/>
            <w:r w:rsidRPr="00DE2F86">
              <w:rPr>
                <w:sz w:val="22"/>
                <w:szCs w:val="22"/>
                <w:highlight w:val="green"/>
              </w:rPr>
              <w:t>ut</w:t>
            </w:r>
            <w:proofErr w:type="spellEnd"/>
            <w:r w:rsidRPr="00DE2F86">
              <w:rPr>
                <w:sz w:val="22"/>
                <w:szCs w:val="22"/>
              </w:rPr>
              <w:t xml:space="preserve"> quasi</w:t>
            </w:r>
            <w:r w:rsidRPr="00DE2F86">
              <w:rPr>
                <w:sz w:val="22"/>
                <w:szCs w:val="22"/>
                <w:vertAlign w:val="superscript"/>
              </w:rPr>
              <w:t>5</w:t>
            </w:r>
            <w:r w:rsidRPr="00DE2F86">
              <w:rPr>
                <w:sz w:val="22"/>
                <w:szCs w:val="22"/>
              </w:rPr>
              <w:t xml:space="preserve"> in alveolum</w:t>
            </w:r>
            <w:r w:rsidRPr="00DE2F86">
              <w:rPr>
                <w:sz w:val="22"/>
                <w:szCs w:val="22"/>
                <w:vertAlign w:val="superscript"/>
              </w:rPr>
              <w:t>6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suum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intrarent</w:t>
            </w:r>
            <w:proofErr w:type="spellEnd"/>
            <w:r w:rsidRPr="00DE2F86">
              <w:rPr>
                <w:sz w:val="22"/>
                <w:szCs w:val="22"/>
              </w:rPr>
              <w:t xml:space="preserve"> et </w:t>
            </w:r>
            <w:proofErr w:type="spellStart"/>
            <w:r w:rsidRPr="00DE2F86">
              <w:rPr>
                <w:sz w:val="22"/>
                <w:szCs w:val="22"/>
              </w:rPr>
              <w:t>exirent</w:t>
            </w:r>
            <w:proofErr w:type="spellEnd"/>
            <w:r w:rsidRPr="00DE2F86">
              <w:rPr>
                <w:sz w:val="22"/>
                <w:szCs w:val="22"/>
              </w:rPr>
              <w:t xml:space="preserve">. </w:t>
            </w:r>
            <w:proofErr w:type="spellStart"/>
            <w:r w:rsidRPr="00C50845">
              <w:rPr>
                <w:sz w:val="22"/>
                <w:szCs w:val="22"/>
                <w:highlight w:val="green"/>
              </w:rPr>
              <w:t>Quae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postea</w:t>
            </w:r>
            <w:proofErr w:type="spellEnd"/>
            <w:r w:rsidRPr="00DE2F86">
              <w:rPr>
                <w:sz w:val="22"/>
                <w:szCs w:val="22"/>
              </w:rPr>
              <w:t xml:space="preserve"> in </w:t>
            </w:r>
            <w:proofErr w:type="spellStart"/>
            <w:r w:rsidRPr="00DE2F86">
              <w:rPr>
                <w:sz w:val="22"/>
                <w:szCs w:val="22"/>
              </w:rPr>
              <w:t>altitudinem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yellow"/>
              </w:rPr>
              <w:t>aeris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evolaverunt</w:t>
            </w:r>
            <w:proofErr w:type="spellEnd"/>
            <w:r w:rsidRPr="00DE2F86">
              <w:rPr>
                <w:sz w:val="22"/>
                <w:szCs w:val="22"/>
              </w:rPr>
              <w:t xml:space="preserve">, </w:t>
            </w:r>
            <w:proofErr w:type="spellStart"/>
            <w:r w:rsidRPr="00DE2F86">
              <w:rPr>
                <w:sz w:val="22"/>
                <w:szCs w:val="22"/>
              </w:rPr>
              <w:t>ut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magenta"/>
              </w:rPr>
              <w:t>humanis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oculis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r w:rsidRPr="00DE2F86">
              <w:rPr>
                <w:sz w:val="22"/>
                <w:szCs w:val="22"/>
                <w:highlight w:val="yellow"/>
              </w:rPr>
              <w:t>minime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viderentur</w:t>
            </w:r>
            <w:proofErr w:type="spellEnd"/>
            <w:r w:rsidRPr="00DE2F86">
              <w:rPr>
                <w:sz w:val="22"/>
                <w:szCs w:val="22"/>
              </w:rPr>
              <w:t xml:space="preserve">. Quo </w:t>
            </w:r>
            <w:proofErr w:type="spellStart"/>
            <w:r w:rsidRPr="00DE2F86">
              <w:rPr>
                <w:sz w:val="22"/>
                <w:szCs w:val="22"/>
                <w:highlight w:val="green"/>
              </w:rPr>
              <w:t>territus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pater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ait</w:t>
            </w:r>
            <w:proofErr w:type="spellEnd"/>
            <w:r w:rsidRPr="00DE2F86">
              <w:rPr>
                <w:sz w:val="22"/>
                <w:szCs w:val="22"/>
              </w:rPr>
              <w:t xml:space="preserve">: „Si </w:t>
            </w:r>
            <w:proofErr w:type="spellStart"/>
            <w:r w:rsidRPr="00DE2F86">
              <w:rPr>
                <w:sz w:val="22"/>
                <w:szCs w:val="22"/>
                <w:highlight w:val="yellow"/>
              </w:rPr>
              <w:t>vixerit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iste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infantulus</w:t>
            </w:r>
            <w:proofErr w:type="spellEnd"/>
            <w:r w:rsidRPr="00DE2F86">
              <w:rPr>
                <w:sz w:val="22"/>
                <w:szCs w:val="22"/>
              </w:rPr>
              <w:t>, aliquid</w:t>
            </w:r>
            <w:r w:rsidRPr="00DE2F86">
              <w:rPr>
                <w:sz w:val="22"/>
                <w:szCs w:val="22"/>
                <w:vertAlign w:val="superscript"/>
              </w:rPr>
              <w:t>7</w:t>
            </w:r>
            <w:r w:rsidRPr="00DE2F86">
              <w:rPr>
                <w:sz w:val="22"/>
                <w:szCs w:val="22"/>
              </w:rPr>
              <w:t xml:space="preserve"> magni</w:t>
            </w:r>
            <w:r w:rsidRPr="00DE2F86">
              <w:rPr>
                <w:sz w:val="22"/>
                <w:szCs w:val="22"/>
                <w:vertAlign w:val="superscript"/>
              </w:rPr>
              <w:t>7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magenta"/>
              </w:rPr>
              <w:t>erit</w:t>
            </w:r>
            <w:proofErr w:type="spellEnd"/>
            <w:r w:rsidRPr="00DE2F86">
              <w:rPr>
                <w:sz w:val="22"/>
                <w:szCs w:val="22"/>
              </w:rPr>
              <w:t>.“</w:t>
            </w:r>
          </w:p>
          <w:p w14:paraId="2EE280B4" w14:textId="68F591C5" w:rsidR="005C3CE0" w:rsidRDefault="005C23F5" w:rsidP="005C3CE0">
            <w:pPr>
              <w:spacing w:line="480" w:lineRule="auto"/>
              <w:rPr>
                <w:sz w:val="22"/>
                <w:szCs w:val="22"/>
              </w:rPr>
            </w:pPr>
            <w:proofErr w:type="spellStart"/>
            <w:r w:rsidRPr="00DE2F86">
              <w:rPr>
                <w:sz w:val="22"/>
                <w:szCs w:val="22"/>
              </w:rPr>
              <w:t>Postea</w:t>
            </w:r>
            <w:proofErr w:type="spellEnd"/>
            <w:r w:rsidRPr="00DE2F86">
              <w:rPr>
                <w:sz w:val="22"/>
                <w:szCs w:val="22"/>
              </w:rPr>
              <w:t xml:space="preserve"> Ambrosius, cum </w:t>
            </w:r>
            <w:proofErr w:type="spellStart"/>
            <w:r w:rsidRPr="00DE2F86">
              <w:rPr>
                <w:sz w:val="22"/>
                <w:szCs w:val="22"/>
              </w:rPr>
              <w:t>videret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sororem</w:t>
            </w:r>
            <w:proofErr w:type="spellEnd"/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manus</w:t>
            </w:r>
            <w:proofErr w:type="spellEnd"/>
            <w:r w:rsidRPr="00DE2F86">
              <w:rPr>
                <w:sz w:val="22"/>
                <w:szCs w:val="22"/>
              </w:rPr>
              <w:t xml:space="preserve"> sacerdotibus</w:t>
            </w:r>
            <w:r w:rsidRPr="00DE2F86">
              <w:rPr>
                <w:sz w:val="22"/>
                <w:szCs w:val="22"/>
                <w:vertAlign w:val="superscript"/>
              </w:rPr>
              <w:t>8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  <w:highlight w:val="magenta"/>
              </w:rPr>
              <w:t>osculari</w:t>
            </w:r>
            <w:proofErr w:type="spellEnd"/>
            <w:r w:rsidRPr="00DE2F86">
              <w:rPr>
                <w:sz w:val="22"/>
                <w:szCs w:val="22"/>
              </w:rPr>
              <w:t xml:space="preserve">, ipse </w:t>
            </w:r>
            <w:r w:rsidRPr="00C50845">
              <w:rPr>
                <w:sz w:val="22"/>
                <w:szCs w:val="22"/>
              </w:rPr>
              <w:t>ludens</w:t>
            </w:r>
            <w:r w:rsidR="00A20F17" w:rsidRPr="00C50845">
              <w:rPr>
                <w:sz w:val="22"/>
                <w:szCs w:val="22"/>
                <w:vertAlign w:val="superscript"/>
              </w:rPr>
              <w:t>9</w:t>
            </w:r>
            <w:r w:rsidRPr="00DE2F86">
              <w:rPr>
                <w:sz w:val="22"/>
                <w:szCs w:val="22"/>
              </w:rPr>
              <w:t xml:space="preserve"> </w:t>
            </w:r>
            <w:proofErr w:type="spellStart"/>
            <w:r w:rsidRPr="00DE2F86">
              <w:rPr>
                <w:sz w:val="22"/>
                <w:szCs w:val="22"/>
              </w:rPr>
              <w:t>sorori</w:t>
            </w:r>
            <w:proofErr w:type="spellEnd"/>
            <w:r w:rsidRPr="00DE2F86">
              <w:rPr>
                <w:sz w:val="22"/>
                <w:szCs w:val="22"/>
              </w:rPr>
              <w:t xml:space="preserve"> manum offerebat</w:t>
            </w:r>
            <w:r w:rsidR="00A20F17">
              <w:rPr>
                <w:sz w:val="22"/>
                <w:szCs w:val="22"/>
                <w:vertAlign w:val="superscript"/>
              </w:rPr>
              <w:t>10</w:t>
            </w:r>
            <w:r w:rsidR="005C3CE0">
              <w:rPr>
                <w:sz w:val="22"/>
                <w:szCs w:val="22"/>
              </w:rPr>
              <w:t xml:space="preserve"> </w:t>
            </w:r>
            <w:r w:rsidRPr="00DE2F86">
              <w:rPr>
                <w:sz w:val="22"/>
                <w:szCs w:val="22"/>
              </w:rPr>
              <w:t>…</w:t>
            </w:r>
          </w:p>
          <w:p w14:paraId="63541B3B" w14:textId="6464DF57" w:rsidR="005C23F5" w:rsidRPr="005C3CE0" w:rsidRDefault="005C3CE0" w:rsidP="005C3CE0">
            <w:pPr>
              <w:rPr>
                <w:i/>
                <w:iCs/>
                <w:sz w:val="22"/>
                <w:szCs w:val="22"/>
                <w:vertAlign w:val="superscript"/>
              </w:rPr>
            </w:pPr>
            <w:r w:rsidRPr="005C3CE0">
              <w:rPr>
                <w:i/>
                <w:iCs/>
                <w:sz w:val="22"/>
                <w:szCs w:val="22"/>
              </w:rPr>
              <w:t>…</w:t>
            </w:r>
            <w:r w:rsidR="005C23F5" w:rsidRPr="005C3CE0">
              <w:rPr>
                <w:i/>
                <w:iCs/>
                <w:sz w:val="22"/>
                <w:szCs w:val="22"/>
              </w:rPr>
              <w:t>, indem er behauptete, sie müsse dasselbe auch bei ihm tun. Sie aber ignorierte ihn wie einen Buben, der nicht wusste, was er sagte.</w:t>
            </w:r>
          </w:p>
        </w:tc>
        <w:tc>
          <w:tcPr>
            <w:tcW w:w="2693" w:type="dxa"/>
            <w:shd w:val="clear" w:color="auto" w:fill="auto"/>
          </w:tcPr>
          <w:p w14:paraId="2CA59853" w14:textId="77777777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601FE0F" w14:textId="77777777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1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praefectus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, -i m.: Statthalter, Präfekt</w:t>
            </w:r>
          </w:p>
          <w:p w14:paraId="7A97E2A5" w14:textId="77777777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2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examen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 (-minis n.)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apum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: Bienenschwarm –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apis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apis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 f.: Biene</w:t>
            </w:r>
          </w:p>
          <w:p w14:paraId="2FDECA8E" w14:textId="6C428956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3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os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  <w:r w:rsidR="00CD0F6E" w:rsidRPr="00CD0F6E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siehe</w:t>
            </w:r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os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oris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 n.</w:t>
            </w:r>
          </w:p>
          <w:p w14:paraId="110D71BF" w14:textId="1215A670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4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comple</w:t>
            </w:r>
            <w:r w:rsidR="00CD0F6E">
              <w:rPr>
                <w:rFonts w:ascii="Calibri" w:hAnsi="Calibri" w:cs="Calibri"/>
                <w:b/>
                <w:sz w:val="18"/>
                <w:szCs w:val="18"/>
              </w:rPr>
              <w:t>re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e</w:t>
            </w:r>
            <w:r w:rsidR="00CD0F6E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plevi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: anfüllen</w:t>
            </w:r>
          </w:p>
          <w:p w14:paraId="4BD15CCA" w14:textId="77777777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>5 quasi</w:t>
            </w:r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: wie</w:t>
            </w:r>
          </w:p>
          <w:p w14:paraId="39E19843" w14:textId="77777777" w:rsidR="005C23F5" w:rsidRPr="005C3CE0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6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alveolus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, -i m.: Bienenkorb, Bienenstock</w:t>
            </w:r>
          </w:p>
          <w:p w14:paraId="7CAF8BAF" w14:textId="77777777" w:rsidR="005C23F5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7 aliquid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magni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: etwas Besonderes</w:t>
            </w:r>
          </w:p>
          <w:p w14:paraId="455D4C6C" w14:textId="77777777" w:rsidR="002A70C4" w:rsidRPr="005C3CE0" w:rsidRDefault="002A70C4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8D24CF7" w14:textId="77777777" w:rsidR="005C23F5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8 </w:t>
            </w:r>
            <w:proofErr w:type="spellStart"/>
            <w:r w:rsidRPr="005C3CE0">
              <w:rPr>
                <w:rFonts w:ascii="Calibri" w:hAnsi="Calibri" w:cs="Calibri"/>
                <w:b/>
                <w:sz w:val="18"/>
                <w:szCs w:val="18"/>
              </w:rPr>
              <w:t>sacerdos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proofErr w:type="spellStart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>dotis</w:t>
            </w:r>
            <w:proofErr w:type="spellEnd"/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 m.: Priester</w:t>
            </w:r>
          </w:p>
          <w:p w14:paraId="33C0E622" w14:textId="77777777" w:rsidR="002A70C4" w:rsidRDefault="002A70C4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D566A97" w14:textId="69B29AE6" w:rsidR="00A20F17" w:rsidRPr="005C3CE0" w:rsidRDefault="00A20F17" w:rsidP="00A20F1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20F17">
              <w:rPr>
                <w:rFonts w:ascii="Calibri" w:hAnsi="Calibri" w:cs="Calibri"/>
                <w:b/>
                <w:sz w:val="18"/>
                <w:szCs w:val="18"/>
              </w:rPr>
              <w:t>9 lud</w:t>
            </w:r>
            <w:r w:rsidR="00C50845">
              <w:rPr>
                <w:rFonts w:ascii="Calibri" w:hAnsi="Calibri" w:cs="Calibri"/>
                <w:b/>
                <w:sz w:val="18"/>
                <w:szCs w:val="18"/>
              </w:rPr>
              <w:t>ens</w:t>
            </w:r>
            <w:r w:rsidRPr="005C3CE0"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  <w:r w:rsidR="00080CA3">
              <w:rPr>
                <w:rFonts w:ascii="Calibri" w:hAnsi="Calibri" w:cs="Calibri"/>
                <w:bCs/>
                <w:sz w:val="18"/>
                <w:szCs w:val="18"/>
              </w:rPr>
              <w:t>im Scherz</w:t>
            </w:r>
          </w:p>
          <w:p w14:paraId="464BAC64" w14:textId="07F7EF93" w:rsidR="005C23F5" w:rsidRPr="005C3CE0" w:rsidRDefault="00A20F17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  <w:r w:rsidR="005C23F5" w:rsidRPr="005C3CE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5C23F5" w:rsidRPr="005C3CE0">
              <w:rPr>
                <w:rFonts w:ascii="Calibri" w:hAnsi="Calibri" w:cs="Calibri"/>
                <w:b/>
                <w:sz w:val="18"/>
                <w:szCs w:val="18"/>
              </w:rPr>
              <w:t>offerre</w:t>
            </w:r>
            <w:proofErr w:type="spellEnd"/>
            <w:r w:rsidR="005C23F5" w:rsidRPr="005C3CE0">
              <w:rPr>
                <w:rFonts w:ascii="Calibri" w:hAnsi="Calibri" w:cs="Calibri"/>
                <w:bCs/>
                <w:sz w:val="18"/>
                <w:szCs w:val="18"/>
              </w:rPr>
              <w:t>, -o: hinhalten (anbieten)</w:t>
            </w:r>
          </w:p>
        </w:tc>
      </w:tr>
      <w:tr w:rsidR="005C23F5" w:rsidRPr="009C0699" w14:paraId="1B65B015" w14:textId="77777777" w:rsidTr="00DC7CF9">
        <w:tc>
          <w:tcPr>
            <w:tcW w:w="563" w:type="dxa"/>
            <w:shd w:val="clear" w:color="auto" w:fill="auto"/>
          </w:tcPr>
          <w:p w14:paraId="7A54220A" w14:textId="77777777" w:rsidR="005C23F5" w:rsidRPr="009C0699" w:rsidRDefault="005C23F5" w:rsidP="00DC7CF9">
            <w:pPr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shd w:val="clear" w:color="auto" w:fill="auto"/>
          </w:tcPr>
          <w:p w14:paraId="08AACC20" w14:textId="77777777" w:rsidR="005C23F5" w:rsidRPr="005C3CE0" w:rsidRDefault="005C23F5" w:rsidP="00DC7CF9">
            <w:pPr>
              <w:rPr>
                <w:rFonts w:ascii="Calibri" w:hAnsi="Calibri" w:cs="Calibri"/>
                <w:sz w:val="18"/>
                <w:szCs w:val="18"/>
              </w:rPr>
            </w:pPr>
            <w:r w:rsidRPr="005C3CE0">
              <w:rPr>
                <w:rFonts w:ascii="Calibri" w:hAnsi="Calibri" w:cs="Calibri"/>
                <w:b/>
                <w:bCs/>
                <w:sz w:val="18"/>
                <w:szCs w:val="18"/>
              </w:rPr>
              <w:t>a Ambrosius</w:t>
            </w:r>
            <w:r w:rsidRPr="005C3CE0">
              <w:rPr>
                <w:rFonts w:ascii="Calibri" w:hAnsi="Calibri" w:cs="Calibri"/>
                <w:sz w:val="18"/>
                <w:szCs w:val="18"/>
              </w:rPr>
              <w:t>, -i m.: Ambrosius (von Mailand, 339-397 n. Chr.)</w:t>
            </w:r>
          </w:p>
        </w:tc>
      </w:tr>
    </w:tbl>
    <w:p w14:paraId="338757AD" w14:textId="60CEFCA8" w:rsidR="005C23F5" w:rsidRDefault="005C23F5" w:rsidP="00622429">
      <w:pPr>
        <w:jc w:val="right"/>
        <w:rPr>
          <w:rFonts w:asciiTheme="minorHAnsi" w:hAnsiTheme="minorHAnsi" w:cs="Segoe UI"/>
          <w:sz w:val="18"/>
          <w:szCs w:val="18"/>
        </w:rPr>
      </w:pPr>
      <w:proofErr w:type="spellStart"/>
      <w:r w:rsidRPr="00622429">
        <w:rPr>
          <w:rFonts w:asciiTheme="minorHAnsi" w:hAnsiTheme="minorHAnsi" w:cs="Segoe UI"/>
          <w:sz w:val="18"/>
          <w:szCs w:val="18"/>
          <w:lang w:val="it-IT"/>
        </w:rPr>
        <w:t>Iacobus</w:t>
      </w:r>
      <w:proofErr w:type="spellEnd"/>
      <w:r w:rsidRPr="00622429">
        <w:rPr>
          <w:rFonts w:asciiTheme="minorHAnsi" w:hAnsiTheme="minorHAnsi" w:cs="Segoe UI"/>
          <w:sz w:val="18"/>
          <w:szCs w:val="18"/>
          <w:lang w:val="it-IT"/>
        </w:rPr>
        <w:t xml:space="preserve"> de Voragine, Legenda aurea, De Sancto Ambrosio (</w:t>
      </w:r>
      <w:proofErr w:type="spellStart"/>
      <w:r w:rsidRPr="00622429">
        <w:rPr>
          <w:rFonts w:asciiTheme="minorHAnsi" w:hAnsiTheme="minorHAnsi" w:cs="Segoe UI"/>
          <w:sz w:val="18"/>
          <w:szCs w:val="18"/>
          <w:lang w:val="it-IT"/>
        </w:rPr>
        <w:t>gek</w:t>
      </w:r>
      <w:proofErr w:type="spellEnd"/>
      <w:r w:rsidRPr="00622429">
        <w:rPr>
          <w:rFonts w:asciiTheme="minorHAnsi" w:hAnsiTheme="minorHAnsi" w:cs="Segoe UI"/>
          <w:sz w:val="18"/>
          <w:szCs w:val="18"/>
          <w:lang w:val="it-IT"/>
        </w:rPr>
        <w:t xml:space="preserve">. </w:t>
      </w:r>
      <w:r w:rsidRPr="002A70C4">
        <w:rPr>
          <w:rFonts w:asciiTheme="minorHAnsi" w:hAnsiTheme="minorHAnsi" w:cs="Segoe UI"/>
          <w:sz w:val="18"/>
          <w:szCs w:val="18"/>
        </w:rPr>
        <w:t xml:space="preserve">&amp; </w:t>
      </w:r>
      <w:proofErr w:type="spellStart"/>
      <w:r w:rsidRPr="002A70C4">
        <w:rPr>
          <w:rFonts w:asciiTheme="minorHAnsi" w:hAnsiTheme="minorHAnsi" w:cs="Segoe UI"/>
          <w:sz w:val="18"/>
          <w:szCs w:val="18"/>
        </w:rPr>
        <w:t>adapt</w:t>
      </w:r>
      <w:proofErr w:type="spellEnd"/>
      <w:r w:rsidRPr="002A70C4">
        <w:rPr>
          <w:rFonts w:asciiTheme="minorHAnsi" w:hAnsiTheme="minorHAnsi" w:cs="Segoe UI"/>
          <w:sz w:val="18"/>
          <w:szCs w:val="18"/>
        </w:rPr>
        <w:t xml:space="preserve">., </w:t>
      </w:r>
      <w:r w:rsidR="00D83FBF" w:rsidRPr="002A70C4">
        <w:rPr>
          <w:rFonts w:asciiTheme="minorHAnsi" w:hAnsiTheme="minorHAnsi" w:cs="Segoe UI"/>
          <w:sz w:val="18"/>
          <w:szCs w:val="18"/>
        </w:rPr>
        <w:t>61</w:t>
      </w:r>
      <w:r w:rsidRPr="002A70C4">
        <w:rPr>
          <w:rFonts w:asciiTheme="minorHAnsi" w:hAnsiTheme="minorHAnsi" w:cs="Segoe UI"/>
          <w:sz w:val="18"/>
          <w:szCs w:val="18"/>
        </w:rPr>
        <w:t xml:space="preserve"> W.)</w:t>
      </w:r>
    </w:p>
    <w:p w14:paraId="0597B16D" w14:textId="77777777" w:rsidR="00A86AF8" w:rsidRPr="002A70C4" w:rsidRDefault="00A86AF8" w:rsidP="005C23F5">
      <w:pPr>
        <w:rPr>
          <w:rFonts w:asciiTheme="minorHAnsi" w:hAnsiTheme="minorHAnsi" w:cs="Segoe UI"/>
          <w:sz w:val="18"/>
          <w:szCs w:val="18"/>
        </w:rPr>
      </w:pPr>
    </w:p>
    <w:p w14:paraId="272078EA" w14:textId="77777777" w:rsidR="00622429" w:rsidRDefault="005C23F5" w:rsidP="00A86AF8">
      <w:pPr>
        <w:pStyle w:val="berschrift1"/>
        <w:rPr>
          <w:lang w:eastAsia="de-DE"/>
        </w:rPr>
      </w:pPr>
      <w:proofErr w:type="spellStart"/>
      <w:r w:rsidRPr="009C0699">
        <w:rPr>
          <w:lang w:eastAsia="de-DE"/>
        </w:rPr>
        <w:t>Interpretationstex</w:t>
      </w:r>
      <w:proofErr w:type="spellEnd"/>
    </w:p>
    <w:p w14:paraId="7E7483F4" w14:textId="796EB4F1" w:rsidR="005C23F5" w:rsidRPr="009C0699" w:rsidRDefault="005C23F5" w:rsidP="00A86AF8">
      <w:pPr>
        <w:pStyle w:val="berschrift1"/>
        <w:rPr>
          <w:lang w:eastAsia="de-DE"/>
        </w:rPr>
      </w:pPr>
      <w:r w:rsidRPr="009C0699">
        <w:rPr>
          <w:lang w:eastAsia="de-DE"/>
        </w:rPr>
        <w:t>t</w:t>
      </w:r>
    </w:p>
    <w:p w14:paraId="62EE5925" w14:textId="3D8A6034" w:rsidR="005C23F5" w:rsidRDefault="00A86AF8" w:rsidP="00FA3F2D">
      <w:pPr>
        <w:pStyle w:val="StandardWeb"/>
        <w:spacing w:before="0" w:beforeAutospacing="0" w:after="0" w:afterAutospacing="0"/>
        <w:ind w:right="482"/>
        <w:rPr>
          <w:rFonts w:asciiTheme="minorHAnsi" w:hAnsiTheme="minorHAnsi" w:cs="Calibri"/>
          <w:bCs/>
          <w:sz w:val="22"/>
          <w:szCs w:val="22"/>
        </w:rPr>
      </w:pPr>
      <w:r w:rsidRPr="00FA3F2D">
        <w:rPr>
          <w:rFonts w:asciiTheme="minorHAnsi" w:hAnsiTheme="minorHAnsi" w:cs="Calibri"/>
          <w:bCs/>
          <w:sz w:val="22"/>
          <w:szCs w:val="22"/>
        </w:rPr>
        <w:t xml:space="preserve">Einleitung: </w:t>
      </w:r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In </w:t>
      </w:r>
      <w:r w:rsidRPr="00FA3F2D">
        <w:rPr>
          <w:rFonts w:asciiTheme="minorHAnsi" w:hAnsiTheme="minorHAnsi" w:cs="Calibri"/>
          <w:bCs/>
          <w:sz w:val="22"/>
          <w:szCs w:val="22"/>
        </w:rPr>
        <w:t>einer</w:t>
      </w:r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 w:rsidR="005C23F5" w:rsidRPr="00FA3F2D">
        <w:rPr>
          <w:rFonts w:asciiTheme="minorHAnsi" w:hAnsiTheme="minorHAnsi" w:cs="Calibri"/>
          <w:bCs/>
          <w:sz w:val="22"/>
          <w:szCs w:val="22"/>
        </w:rPr>
        <w:t>mythographischen</w:t>
      </w:r>
      <w:proofErr w:type="spellEnd"/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 Sammlung wird vo</w:t>
      </w:r>
      <w:r w:rsidR="00B47049" w:rsidRPr="00FA3F2D">
        <w:rPr>
          <w:rFonts w:asciiTheme="minorHAnsi" w:hAnsiTheme="minorHAnsi" w:cs="Calibri"/>
          <w:bCs/>
          <w:sz w:val="22"/>
          <w:szCs w:val="22"/>
        </w:rPr>
        <w:t>n</w:t>
      </w:r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 Her</w:t>
      </w:r>
      <w:r w:rsidR="00FA3F2D" w:rsidRPr="00FA3F2D">
        <w:rPr>
          <w:rFonts w:asciiTheme="minorHAnsi" w:hAnsiTheme="minorHAnsi" w:cs="Calibri"/>
          <w:bCs/>
          <w:sz w:val="22"/>
          <w:szCs w:val="22"/>
        </w:rPr>
        <w:t>c</w:t>
      </w:r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ules und dem Riesen </w:t>
      </w:r>
      <w:proofErr w:type="spellStart"/>
      <w:r w:rsidR="005C23F5" w:rsidRPr="00FA3F2D">
        <w:rPr>
          <w:rFonts w:asciiTheme="minorHAnsi" w:hAnsiTheme="minorHAnsi" w:cs="Calibri"/>
          <w:bCs/>
          <w:sz w:val="22"/>
          <w:szCs w:val="22"/>
        </w:rPr>
        <w:t>Antaeus</w:t>
      </w:r>
      <w:proofErr w:type="spellEnd"/>
      <w:r w:rsidR="005C23F5" w:rsidRPr="00FA3F2D">
        <w:rPr>
          <w:rFonts w:asciiTheme="minorHAnsi" w:hAnsiTheme="minorHAnsi" w:cs="Calibri"/>
          <w:bCs/>
          <w:sz w:val="22"/>
          <w:szCs w:val="22"/>
        </w:rPr>
        <w:t xml:space="preserve"> berichtet</w:t>
      </w:r>
      <w:r w:rsidR="00B47049" w:rsidRPr="00FA3F2D">
        <w:rPr>
          <w:rFonts w:asciiTheme="minorHAnsi" w:hAnsiTheme="minorHAnsi" w:cs="Calibri"/>
          <w:bCs/>
          <w:sz w:val="22"/>
          <w:szCs w:val="22"/>
        </w:rPr>
        <w:t xml:space="preserve">. </w:t>
      </w:r>
      <w:proofErr w:type="spellStart"/>
      <w:r w:rsidR="00B47049" w:rsidRPr="00FA3F2D">
        <w:rPr>
          <w:rFonts w:asciiTheme="minorHAnsi" w:hAnsiTheme="minorHAnsi" w:cs="Calibri"/>
          <w:bCs/>
          <w:sz w:val="22"/>
          <w:szCs w:val="22"/>
        </w:rPr>
        <w:t>Antaeus</w:t>
      </w:r>
      <w:proofErr w:type="spellEnd"/>
      <w:r w:rsidR="00B47049" w:rsidRPr="00FA3F2D">
        <w:rPr>
          <w:rFonts w:asciiTheme="minorHAnsi" w:hAnsiTheme="minorHAnsi" w:cs="Calibri"/>
          <w:bCs/>
          <w:sz w:val="22"/>
          <w:szCs w:val="22"/>
        </w:rPr>
        <w:t xml:space="preserve"> ist der König Libyens und der Sohn der Erde.</w:t>
      </w:r>
    </w:p>
    <w:p w14:paraId="650E8770" w14:textId="77777777" w:rsidR="00622429" w:rsidRPr="00FA3F2D" w:rsidRDefault="00622429" w:rsidP="00FA3F2D">
      <w:pPr>
        <w:pStyle w:val="StandardWeb"/>
        <w:spacing w:before="0" w:beforeAutospacing="0" w:after="0" w:afterAutospacing="0"/>
        <w:ind w:right="482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1"/>
        <w:gridCol w:w="6487"/>
        <w:gridCol w:w="2880"/>
      </w:tblGrid>
      <w:tr w:rsidR="005C23F5" w:rsidRPr="009C0699" w14:paraId="2DF830C9" w14:textId="77777777" w:rsidTr="00DC7CF9">
        <w:tc>
          <w:tcPr>
            <w:tcW w:w="581" w:type="dxa"/>
            <w:shd w:val="clear" w:color="auto" w:fill="auto"/>
          </w:tcPr>
          <w:p w14:paraId="6CDECB96" w14:textId="77777777" w:rsidR="005C23F5" w:rsidRPr="00FA3F2D" w:rsidRDefault="005C23F5" w:rsidP="00DC7CF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</w:p>
          <w:p w14:paraId="3A352FF4" w14:textId="77777777" w:rsidR="005C23F5" w:rsidRPr="00FA3F2D" w:rsidRDefault="005C23F5" w:rsidP="00DC7CF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FA3F2D">
              <w:rPr>
                <w:bCs/>
                <w:color w:val="808080"/>
                <w:sz w:val="22"/>
                <w:szCs w:val="22"/>
              </w:rPr>
              <w:t>1</w:t>
            </w:r>
          </w:p>
          <w:p w14:paraId="257D843A" w14:textId="77777777" w:rsidR="005C23F5" w:rsidRPr="00FA3F2D" w:rsidRDefault="005C23F5" w:rsidP="00DC7CF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FA3F2D">
              <w:rPr>
                <w:bCs/>
                <w:color w:val="808080"/>
                <w:sz w:val="22"/>
                <w:szCs w:val="22"/>
              </w:rPr>
              <w:t>2</w:t>
            </w:r>
          </w:p>
          <w:p w14:paraId="5B465DB7" w14:textId="77777777" w:rsidR="005C23F5" w:rsidRPr="00FA3F2D" w:rsidRDefault="005C23F5" w:rsidP="00DC7CF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FA3F2D">
              <w:rPr>
                <w:bCs/>
                <w:color w:val="808080"/>
                <w:sz w:val="22"/>
                <w:szCs w:val="22"/>
              </w:rPr>
              <w:t>3</w:t>
            </w:r>
          </w:p>
          <w:p w14:paraId="35861B9C" w14:textId="77777777" w:rsidR="005C23F5" w:rsidRPr="00FA3F2D" w:rsidRDefault="005C23F5" w:rsidP="00DC7CF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FA3F2D">
              <w:rPr>
                <w:bCs/>
                <w:color w:val="808080"/>
                <w:sz w:val="22"/>
                <w:szCs w:val="22"/>
              </w:rPr>
              <w:t>4</w:t>
            </w:r>
          </w:p>
          <w:p w14:paraId="02AFF454" w14:textId="66597A5B" w:rsidR="005C23F5" w:rsidRPr="00FA3F2D" w:rsidRDefault="005C23F5" w:rsidP="00B47049">
            <w:pPr>
              <w:spacing w:line="480" w:lineRule="auto"/>
              <w:jc w:val="right"/>
              <w:rPr>
                <w:bCs/>
                <w:color w:val="808080"/>
                <w:sz w:val="22"/>
                <w:szCs w:val="22"/>
              </w:rPr>
            </w:pPr>
            <w:r w:rsidRPr="00FA3F2D">
              <w:rPr>
                <w:bCs/>
                <w:color w:val="808080"/>
                <w:sz w:val="22"/>
                <w:szCs w:val="22"/>
              </w:rPr>
              <w:t>5</w:t>
            </w:r>
          </w:p>
        </w:tc>
        <w:tc>
          <w:tcPr>
            <w:tcW w:w="6487" w:type="dxa"/>
            <w:shd w:val="clear" w:color="auto" w:fill="auto"/>
          </w:tcPr>
          <w:p w14:paraId="333CF988" w14:textId="77777777" w:rsidR="005C23F5" w:rsidRPr="00622429" w:rsidRDefault="005C23F5" w:rsidP="00DC7CF9">
            <w:pPr>
              <w:spacing w:line="480" w:lineRule="auto"/>
              <w:rPr>
                <w:bCs/>
                <w:sz w:val="22"/>
                <w:szCs w:val="22"/>
                <w:lang w:eastAsia="de-DE"/>
              </w:rPr>
            </w:pPr>
          </w:p>
          <w:p w14:paraId="453DA708" w14:textId="13EDCA43" w:rsidR="005C23F5" w:rsidRPr="00622429" w:rsidRDefault="005C23F5" w:rsidP="00DC7CF9">
            <w:pPr>
              <w:spacing w:line="480" w:lineRule="auto"/>
              <w:rPr>
                <w:bCs/>
                <w:sz w:val="22"/>
                <w:szCs w:val="22"/>
                <w:lang w:eastAsia="de-DE"/>
              </w:rPr>
            </w:pPr>
            <w:r w:rsidRPr="00622429">
              <w:rPr>
                <w:bCs/>
                <w:sz w:val="22"/>
                <w:szCs w:val="22"/>
                <w:lang w:eastAsia="de-DE"/>
              </w:rPr>
              <w:t xml:space="preserve">Ad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quem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cum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venisset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Hercules,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coepit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cum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eo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luctari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. Sed non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poterat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eum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superare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,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fingebat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enim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se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cadere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et ex matre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terra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vires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sumebat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et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fortior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eastAsia="de-DE"/>
              </w:rPr>
              <w:t>surgebat</w:t>
            </w:r>
            <w:proofErr w:type="spellEnd"/>
            <w:r w:rsidRPr="00622429">
              <w:rPr>
                <w:bCs/>
                <w:sz w:val="22"/>
                <w:szCs w:val="22"/>
                <w:lang w:eastAsia="de-DE"/>
              </w:rPr>
              <w:t>.</w:t>
            </w:r>
          </w:p>
          <w:p w14:paraId="693DB977" w14:textId="23E6E42B" w:rsidR="005C23F5" w:rsidRPr="00622429" w:rsidRDefault="005C23F5" w:rsidP="00DC7CF9">
            <w:pPr>
              <w:spacing w:line="480" w:lineRule="auto"/>
              <w:rPr>
                <w:bCs/>
                <w:sz w:val="22"/>
                <w:szCs w:val="22"/>
                <w:lang w:val="it-IT" w:eastAsia="de-DE"/>
              </w:rPr>
            </w:pPr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Hoc </w:t>
            </w:r>
            <w:proofErr w:type="spellStart"/>
            <w:r w:rsidRPr="00622429">
              <w:rPr>
                <w:bCs/>
                <w:sz w:val="22"/>
                <w:szCs w:val="22"/>
                <w:lang w:val="it-IT" w:eastAsia="de-DE"/>
              </w:rPr>
              <w:t>cognoscens</w:t>
            </w:r>
            <w:proofErr w:type="spellEnd"/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 Hercules </w:t>
            </w:r>
            <w:proofErr w:type="spellStart"/>
            <w:r w:rsidRPr="00622429">
              <w:rPr>
                <w:bCs/>
                <w:sz w:val="22"/>
                <w:szCs w:val="22"/>
                <w:lang w:val="it-IT" w:eastAsia="de-DE"/>
              </w:rPr>
              <w:t>eum</w:t>
            </w:r>
            <w:proofErr w:type="spellEnd"/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 in aere suspendit</w:t>
            </w:r>
            <w:r w:rsidRPr="00622429">
              <w:rPr>
                <w:bCs/>
                <w:sz w:val="22"/>
                <w:szCs w:val="22"/>
                <w:vertAlign w:val="superscript"/>
                <w:lang w:val="it-IT" w:eastAsia="de-DE"/>
              </w:rPr>
              <w:t>1</w:t>
            </w:r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 et eliso</w:t>
            </w:r>
            <w:r w:rsidRPr="00622429">
              <w:rPr>
                <w:bCs/>
                <w:sz w:val="22"/>
                <w:szCs w:val="22"/>
                <w:vertAlign w:val="superscript"/>
                <w:lang w:val="it-IT" w:eastAsia="de-DE"/>
              </w:rPr>
              <w:t>2</w:t>
            </w:r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val="it-IT" w:eastAsia="de-DE"/>
              </w:rPr>
              <w:t>gutture</w:t>
            </w:r>
            <w:proofErr w:type="spellEnd"/>
            <w:r w:rsidRPr="00622429">
              <w:rPr>
                <w:bCs/>
                <w:sz w:val="22"/>
                <w:szCs w:val="22"/>
                <w:lang w:val="it-IT" w:eastAsia="de-DE"/>
              </w:rPr>
              <w:t xml:space="preserve"> </w:t>
            </w:r>
            <w:proofErr w:type="spellStart"/>
            <w:r w:rsidRPr="00622429">
              <w:rPr>
                <w:bCs/>
                <w:sz w:val="22"/>
                <w:szCs w:val="22"/>
                <w:lang w:val="it-IT" w:eastAsia="de-DE"/>
              </w:rPr>
              <w:t>suffocavit</w:t>
            </w:r>
            <w:proofErr w:type="spellEnd"/>
            <w:r w:rsidRPr="00622429">
              <w:rPr>
                <w:bCs/>
                <w:sz w:val="22"/>
                <w:szCs w:val="22"/>
                <w:lang w:val="it-IT" w:eastAsia="de-DE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14:paraId="00010917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021FF33A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1EC2AFD2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2DDFC42A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7C754490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39D44931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2008A077" w14:textId="77777777" w:rsidR="005C23F5" w:rsidRPr="00622429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</w:p>
          <w:p w14:paraId="0600A989" w14:textId="193CAAAB" w:rsidR="005C23F5" w:rsidRPr="00FA3F2D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FA3F2D">
              <w:rPr>
                <w:rFonts w:ascii="Calibri" w:hAnsi="Calibri" w:cs="Calibri"/>
                <w:b/>
                <w:sz w:val="18"/>
                <w:szCs w:val="18"/>
              </w:rPr>
              <w:t xml:space="preserve">1 </w:t>
            </w:r>
            <w:proofErr w:type="spellStart"/>
            <w:r w:rsidRPr="00FA3F2D">
              <w:rPr>
                <w:rFonts w:ascii="Calibri" w:hAnsi="Calibri" w:cs="Calibri"/>
                <w:b/>
                <w:sz w:val="18"/>
                <w:szCs w:val="18"/>
              </w:rPr>
              <w:t>suspend</w:t>
            </w:r>
            <w:r w:rsidR="00FA3F2D">
              <w:rPr>
                <w:rFonts w:ascii="Calibri" w:hAnsi="Calibri" w:cs="Calibri"/>
                <w:b/>
                <w:sz w:val="18"/>
                <w:szCs w:val="18"/>
              </w:rPr>
              <w:t>ere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r w:rsidR="00FA3F2D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suspendi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suspensum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: in die Höhe heben, hochheben</w:t>
            </w:r>
          </w:p>
          <w:p w14:paraId="62749800" w14:textId="7C9FFE45" w:rsidR="005C23F5" w:rsidRPr="00FA3F2D" w:rsidRDefault="005C23F5" w:rsidP="00DC7CF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FA3F2D">
              <w:rPr>
                <w:rFonts w:ascii="Calibri" w:hAnsi="Calibri" w:cs="Calibri"/>
                <w:b/>
                <w:sz w:val="18"/>
                <w:szCs w:val="18"/>
              </w:rPr>
              <w:t xml:space="preserve">2 </w:t>
            </w:r>
            <w:proofErr w:type="spellStart"/>
            <w:r w:rsidRPr="00FA3F2D">
              <w:rPr>
                <w:rFonts w:ascii="Calibri" w:hAnsi="Calibri" w:cs="Calibri"/>
                <w:b/>
                <w:sz w:val="18"/>
                <w:szCs w:val="18"/>
              </w:rPr>
              <w:t>elid</w:t>
            </w:r>
            <w:r w:rsidR="00FA3F2D">
              <w:rPr>
                <w:rFonts w:ascii="Calibri" w:hAnsi="Calibri" w:cs="Calibri"/>
                <w:b/>
                <w:sz w:val="18"/>
                <w:szCs w:val="18"/>
              </w:rPr>
              <w:t>ere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r w:rsidR="00FA3F2D"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proofErr w:type="spellStart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lisi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, -</w:t>
            </w:r>
            <w:proofErr w:type="spellStart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>lisum</w:t>
            </w:r>
            <w:proofErr w:type="spellEnd"/>
            <w:r w:rsidRPr="00FA3F2D">
              <w:rPr>
                <w:rFonts w:ascii="Calibri" w:hAnsi="Calibri" w:cs="Calibri"/>
                <w:bCs/>
                <w:sz w:val="18"/>
                <w:szCs w:val="18"/>
              </w:rPr>
              <w:t xml:space="preserve">: </w:t>
            </w:r>
            <w:r w:rsidR="003A568F" w:rsidRPr="00FA3F2D">
              <w:rPr>
                <w:rFonts w:ascii="Calibri" w:hAnsi="Calibri" w:cs="Calibri"/>
                <w:bCs/>
                <w:sz w:val="18"/>
                <w:szCs w:val="18"/>
              </w:rPr>
              <w:t>kräftig packen</w:t>
            </w:r>
          </w:p>
        </w:tc>
      </w:tr>
    </w:tbl>
    <w:p w14:paraId="2447F08B" w14:textId="0C2AE8DB" w:rsidR="005C23F5" w:rsidRDefault="00D46821" w:rsidP="00622429">
      <w:pPr>
        <w:jc w:val="right"/>
        <w:rPr>
          <w:rFonts w:asciiTheme="minorHAnsi" w:hAnsiTheme="minorHAnsi" w:cs="Segoe UI"/>
          <w:sz w:val="18"/>
          <w:szCs w:val="18"/>
        </w:rPr>
      </w:pPr>
      <w:proofErr w:type="spellStart"/>
      <w:r w:rsidRPr="00FA3F2D">
        <w:rPr>
          <w:rFonts w:asciiTheme="minorHAnsi" w:hAnsiTheme="minorHAnsi" w:cs="Segoe UI"/>
          <w:sz w:val="18"/>
          <w:szCs w:val="18"/>
        </w:rPr>
        <w:t>Mythographus</w:t>
      </w:r>
      <w:proofErr w:type="spellEnd"/>
      <w:r w:rsidRPr="00FA3F2D">
        <w:rPr>
          <w:rFonts w:asciiTheme="minorHAnsi" w:hAnsiTheme="minorHAnsi" w:cs="Segoe UI"/>
          <w:sz w:val="18"/>
          <w:szCs w:val="18"/>
        </w:rPr>
        <w:t xml:space="preserve"> Vaticanus, </w:t>
      </w:r>
      <w:proofErr w:type="spellStart"/>
      <w:r w:rsidRPr="00FA3F2D">
        <w:rPr>
          <w:rFonts w:asciiTheme="minorHAnsi" w:hAnsiTheme="minorHAnsi" w:cs="Segoe UI"/>
          <w:sz w:val="18"/>
          <w:szCs w:val="18"/>
        </w:rPr>
        <w:t>Antaeus</w:t>
      </w:r>
      <w:proofErr w:type="spellEnd"/>
      <w:r w:rsidRPr="00FA3F2D">
        <w:rPr>
          <w:rFonts w:asciiTheme="minorHAnsi" w:hAnsiTheme="minorHAnsi" w:cs="Segoe UI"/>
          <w:sz w:val="18"/>
          <w:szCs w:val="18"/>
        </w:rPr>
        <w:t xml:space="preserve"> (gek. &amp; </w:t>
      </w:r>
      <w:proofErr w:type="spellStart"/>
      <w:r w:rsidRPr="00FA3F2D">
        <w:rPr>
          <w:rFonts w:asciiTheme="minorHAnsi" w:hAnsiTheme="minorHAnsi" w:cs="Segoe UI"/>
          <w:sz w:val="18"/>
          <w:szCs w:val="18"/>
        </w:rPr>
        <w:t>adapt</w:t>
      </w:r>
      <w:proofErr w:type="spellEnd"/>
      <w:r w:rsidRPr="00FA3F2D">
        <w:rPr>
          <w:rFonts w:asciiTheme="minorHAnsi" w:hAnsiTheme="minorHAnsi" w:cs="Segoe UI"/>
          <w:sz w:val="18"/>
          <w:szCs w:val="18"/>
        </w:rPr>
        <w:t>., 38 W.)</w:t>
      </w:r>
    </w:p>
    <w:p w14:paraId="08ADB435" w14:textId="77777777" w:rsidR="00A824A8" w:rsidRDefault="00A824A8" w:rsidP="00FA3F2D">
      <w:pPr>
        <w:rPr>
          <w:rFonts w:asciiTheme="minorHAnsi" w:hAnsiTheme="minorHAnsi" w:cs="Segoe UI"/>
          <w:sz w:val="18"/>
          <w:szCs w:val="18"/>
        </w:rPr>
      </w:pPr>
    </w:p>
    <w:p w14:paraId="5A5AFFBB" w14:textId="77777777" w:rsidR="00622429" w:rsidRDefault="00622429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9AAE47C" w14:textId="759E70D1" w:rsidR="009362C0" w:rsidRPr="00FA3F2D" w:rsidRDefault="009362C0" w:rsidP="009362C0">
      <w:pPr>
        <w:pStyle w:val="berschrift2"/>
      </w:pPr>
      <w:r>
        <w:lastRenderedPageBreak/>
        <w:t>Arbeitsaufgaben</w:t>
      </w:r>
      <w:r w:rsidR="00F90EE3">
        <w:t xml:space="preserve"> (skizziert)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119"/>
        <w:gridCol w:w="1412"/>
      </w:tblGrid>
      <w:tr w:rsidR="00157274" w:rsidRPr="004D1D71" w14:paraId="0A406997" w14:textId="77777777" w:rsidTr="007956B2">
        <w:tc>
          <w:tcPr>
            <w:tcW w:w="2122" w:type="dxa"/>
          </w:tcPr>
          <w:p w14:paraId="0F1771FA" w14:textId="59EE7F1D" w:rsidR="00157274" w:rsidRPr="007956B2" w:rsidRDefault="00157274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7956B2">
              <w:rPr>
                <w:rFonts w:asciiTheme="minorHAnsi" w:hAnsiTheme="minorHAnsi"/>
                <w:sz w:val="22"/>
                <w:szCs w:val="22"/>
                <w:lang w:val="de-AT"/>
              </w:rPr>
              <w:t>Aufgabentyp</w:t>
            </w:r>
          </w:p>
        </w:tc>
        <w:tc>
          <w:tcPr>
            <w:tcW w:w="2409" w:type="dxa"/>
          </w:tcPr>
          <w:p w14:paraId="4F0FC0DE" w14:textId="1B56BA17" w:rsidR="00157274" w:rsidRPr="004D1D71" w:rsidRDefault="004D1D71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4D1D71">
              <w:rPr>
                <w:rFonts w:asciiTheme="minorHAnsi" w:hAnsiTheme="minorHAnsi"/>
                <w:sz w:val="22"/>
                <w:szCs w:val="22"/>
                <w:lang w:val="de-AT"/>
              </w:rPr>
              <w:t>Angabe</w:t>
            </w:r>
          </w:p>
        </w:tc>
        <w:tc>
          <w:tcPr>
            <w:tcW w:w="3119" w:type="dxa"/>
          </w:tcPr>
          <w:p w14:paraId="117C4BD4" w14:textId="061EBC28" w:rsidR="00157274" w:rsidRPr="004D1D71" w:rsidRDefault="004D1D71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4D1D71">
              <w:rPr>
                <w:rFonts w:asciiTheme="minorHAnsi" w:hAnsiTheme="minorHAnsi"/>
                <w:sz w:val="22"/>
                <w:szCs w:val="22"/>
                <w:lang w:val="de-AT"/>
              </w:rPr>
              <w:t>Lösung</w:t>
            </w:r>
          </w:p>
        </w:tc>
        <w:tc>
          <w:tcPr>
            <w:tcW w:w="1412" w:type="dxa"/>
          </w:tcPr>
          <w:p w14:paraId="6875CCD8" w14:textId="26C6C6AD" w:rsidR="00157274" w:rsidRPr="00B4717F" w:rsidRDefault="004D1D71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B4717F">
              <w:rPr>
                <w:rFonts w:asciiTheme="minorHAnsi" w:hAnsiTheme="minorHAnsi"/>
                <w:sz w:val="22"/>
                <w:szCs w:val="22"/>
                <w:lang w:val="de-AT"/>
              </w:rPr>
              <w:t>Punkte</w:t>
            </w:r>
          </w:p>
        </w:tc>
      </w:tr>
      <w:tr w:rsidR="00157274" w14:paraId="7C045838" w14:textId="77777777" w:rsidTr="007956B2">
        <w:tc>
          <w:tcPr>
            <w:tcW w:w="2122" w:type="dxa"/>
          </w:tcPr>
          <w:p w14:paraId="12445252" w14:textId="647B83AB" w:rsidR="00157274" w:rsidRPr="007956B2" w:rsidRDefault="00306054" w:rsidP="00F467AB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7956B2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1. </w:t>
            </w:r>
            <w:r w:rsidR="00157274" w:rsidRPr="007956B2">
              <w:rPr>
                <w:rFonts w:asciiTheme="minorHAnsi" w:hAnsiTheme="minorHAnsi"/>
                <w:sz w:val="22"/>
                <w:szCs w:val="22"/>
                <w:lang w:val="de-AT"/>
              </w:rPr>
              <w:t>Fremd- und Lehnwörter</w:t>
            </w:r>
          </w:p>
        </w:tc>
        <w:tc>
          <w:tcPr>
            <w:tcW w:w="2409" w:type="dxa"/>
          </w:tcPr>
          <w:p w14:paraId="6216C46A" w14:textId="5805B2BC" w:rsidR="00157274" w:rsidRDefault="00157274" w:rsidP="00F467AB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</w:pP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  <w:t xml:space="preserve">potent / fiktiv / kognitiv / </w:t>
            </w:r>
            <w:r w:rsidR="00B26EE1"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  <w:t>ae</w:t>
            </w: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  <w:t>rodynamisch</w:t>
            </w:r>
          </w:p>
        </w:tc>
        <w:tc>
          <w:tcPr>
            <w:tcW w:w="3119" w:type="dxa"/>
          </w:tcPr>
          <w:p w14:paraId="1E7A124B" w14:textId="01DB5C73" w:rsidR="00157274" w:rsidRPr="00B26EE1" w:rsidRDefault="004D1D71" w:rsidP="00F467AB">
            <w:pPr>
              <w:pStyle w:val="Input"/>
              <w:jc w:val="left"/>
              <w:rPr>
                <w:b w:val="0"/>
                <w:bCs/>
                <w:sz w:val="22"/>
                <w:szCs w:val="22"/>
                <w:lang w:val="de-AT"/>
              </w:rPr>
            </w:pPr>
            <w:proofErr w:type="spellStart"/>
            <w:r w:rsidRPr="00B26EE1">
              <w:rPr>
                <w:b w:val="0"/>
                <w:bCs/>
                <w:sz w:val="22"/>
                <w:szCs w:val="22"/>
                <w:lang w:val="de-AT"/>
              </w:rPr>
              <w:t>poterat</w:t>
            </w:r>
            <w:proofErr w:type="spellEnd"/>
            <w:r w:rsidRPr="00B26EE1">
              <w:rPr>
                <w:b w:val="0"/>
                <w:bCs/>
                <w:sz w:val="22"/>
                <w:szCs w:val="22"/>
                <w:lang w:val="de-AT"/>
              </w:rPr>
              <w:t xml:space="preserve"> / </w:t>
            </w:r>
            <w:proofErr w:type="spellStart"/>
            <w:r w:rsidRPr="00B26EE1">
              <w:rPr>
                <w:b w:val="0"/>
                <w:bCs/>
                <w:sz w:val="22"/>
                <w:szCs w:val="22"/>
                <w:lang w:val="de-AT"/>
              </w:rPr>
              <w:t>fingebat</w:t>
            </w:r>
            <w:proofErr w:type="spellEnd"/>
            <w:r w:rsidRPr="00B26EE1">
              <w:rPr>
                <w:b w:val="0"/>
                <w:bCs/>
                <w:sz w:val="22"/>
                <w:szCs w:val="22"/>
                <w:lang w:val="de-AT"/>
              </w:rPr>
              <w:t xml:space="preserve"> / </w:t>
            </w:r>
            <w:proofErr w:type="spellStart"/>
            <w:r w:rsidR="00517662" w:rsidRPr="00B26EE1">
              <w:rPr>
                <w:b w:val="0"/>
                <w:bCs/>
                <w:sz w:val="22"/>
                <w:szCs w:val="22"/>
                <w:lang w:val="de-AT"/>
              </w:rPr>
              <w:t>cognoscens</w:t>
            </w:r>
            <w:proofErr w:type="spellEnd"/>
            <w:r w:rsidR="00517662" w:rsidRPr="00B26EE1">
              <w:rPr>
                <w:b w:val="0"/>
                <w:bCs/>
                <w:sz w:val="22"/>
                <w:szCs w:val="22"/>
                <w:lang w:val="de-AT"/>
              </w:rPr>
              <w:t xml:space="preserve"> / </w:t>
            </w:r>
            <w:proofErr w:type="spellStart"/>
            <w:r w:rsidR="00517662" w:rsidRPr="00B26EE1">
              <w:rPr>
                <w:b w:val="0"/>
                <w:bCs/>
                <w:sz w:val="22"/>
                <w:szCs w:val="22"/>
                <w:lang w:val="de-AT"/>
              </w:rPr>
              <w:t>aere</w:t>
            </w:r>
            <w:proofErr w:type="spellEnd"/>
          </w:p>
        </w:tc>
        <w:tc>
          <w:tcPr>
            <w:tcW w:w="1412" w:type="dxa"/>
          </w:tcPr>
          <w:p w14:paraId="4C1C7D6B" w14:textId="09E75C12" w:rsidR="00157274" w:rsidRPr="00B4717F" w:rsidRDefault="004D1D71" w:rsidP="00F467AB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B4717F">
              <w:rPr>
                <w:rFonts w:asciiTheme="minorHAnsi" w:hAnsiTheme="minorHAnsi"/>
                <w:sz w:val="22"/>
                <w:szCs w:val="22"/>
                <w:lang w:val="de-AT"/>
              </w:rPr>
              <w:t>4</w:t>
            </w:r>
            <w:r w:rsidR="003349C1" w:rsidRPr="00B4717F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 P.</w:t>
            </w:r>
          </w:p>
        </w:tc>
      </w:tr>
      <w:tr w:rsidR="00157274" w14:paraId="5493D8FD" w14:textId="77777777" w:rsidTr="007956B2">
        <w:tc>
          <w:tcPr>
            <w:tcW w:w="2122" w:type="dxa"/>
          </w:tcPr>
          <w:p w14:paraId="641F87A4" w14:textId="025B068F" w:rsidR="00157274" w:rsidRPr="007956B2" w:rsidRDefault="00306054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7956B2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2. </w:t>
            </w:r>
            <w:proofErr w:type="spellStart"/>
            <w:r w:rsidR="00B26EE1" w:rsidRPr="007956B2">
              <w:rPr>
                <w:rFonts w:asciiTheme="minorHAnsi" w:hAnsiTheme="minorHAnsi"/>
                <w:sz w:val="22"/>
                <w:szCs w:val="22"/>
                <w:lang w:val="de-AT"/>
              </w:rPr>
              <w:t>Sachfeld</w:t>
            </w:r>
            <w:proofErr w:type="spellEnd"/>
            <w:r w:rsidR="00B26EE1" w:rsidRPr="007956B2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 „Kampf“</w:t>
            </w:r>
          </w:p>
        </w:tc>
        <w:tc>
          <w:tcPr>
            <w:tcW w:w="2409" w:type="dxa"/>
          </w:tcPr>
          <w:p w14:paraId="70888695" w14:textId="77777777" w:rsidR="00157274" w:rsidRDefault="00157274" w:rsidP="00157274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</w:pPr>
          </w:p>
        </w:tc>
        <w:tc>
          <w:tcPr>
            <w:tcW w:w="3119" w:type="dxa"/>
          </w:tcPr>
          <w:p w14:paraId="28A38ADA" w14:textId="0899945F" w:rsidR="00157274" w:rsidRDefault="00B26EE1" w:rsidP="007956B2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</w:pP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luctari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superare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cadere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vires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 (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sumebat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), 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fortior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 (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surgebat</w:t>
            </w:r>
            <w:proofErr w:type="spellEnd"/>
            <w:r w:rsidRPr="00B26EE1">
              <w:rPr>
                <w:b w:val="0"/>
                <w:bCs/>
                <w:sz w:val="22"/>
                <w:szCs w:val="22"/>
              </w:rPr>
              <w:t xml:space="preserve">), </w:t>
            </w:r>
            <w:proofErr w:type="spellStart"/>
            <w:r w:rsidRPr="00B26EE1">
              <w:rPr>
                <w:b w:val="0"/>
                <w:bCs/>
                <w:sz w:val="22"/>
                <w:szCs w:val="22"/>
              </w:rPr>
              <w:t>suffocavit</w:t>
            </w:r>
            <w:proofErr w:type="spellEnd"/>
          </w:p>
        </w:tc>
        <w:tc>
          <w:tcPr>
            <w:tcW w:w="1412" w:type="dxa"/>
          </w:tcPr>
          <w:p w14:paraId="752A4E4A" w14:textId="2ACF1243" w:rsidR="003349C1" w:rsidRPr="00B4717F" w:rsidRDefault="003349C1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3 P.</w:t>
            </w:r>
          </w:p>
          <w:p w14:paraId="251292BB" w14:textId="14217714" w:rsidR="00157274" w:rsidRPr="00B4717F" w:rsidRDefault="003349C1" w:rsidP="003349C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18"/>
                <w:szCs w:val="18"/>
                <w:lang w:val="de-AT"/>
              </w:rPr>
            </w:pPr>
            <w:r w:rsidRPr="00B4717F">
              <w:rPr>
                <w:rFonts w:asciiTheme="minorHAnsi" w:hAnsiTheme="minorHAnsi"/>
                <w:b w:val="0"/>
                <w:bCs/>
                <w:sz w:val="18"/>
                <w:szCs w:val="18"/>
              </w:rPr>
              <w:t>Anm.: die Punkte werden – anders als bei der SRDP – 1:1 abgerechnet.</w:t>
            </w:r>
          </w:p>
        </w:tc>
      </w:tr>
      <w:tr w:rsidR="003349C1" w14:paraId="48B50FA2" w14:textId="77777777" w:rsidTr="007956B2">
        <w:tc>
          <w:tcPr>
            <w:tcW w:w="2122" w:type="dxa"/>
          </w:tcPr>
          <w:p w14:paraId="2A33250C" w14:textId="5ED4CEAD" w:rsidR="003349C1" w:rsidRPr="007956B2" w:rsidRDefault="00306054" w:rsidP="00157274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7956B2">
              <w:rPr>
                <w:rFonts w:asciiTheme="minorHAnsi" w:hAnsiTheme="minorHAnsi"/>
                <w:sz w:val="22"/>
                <w:szCs w:val="22"/>
                <w:lang w:val="de-AT"/>
              </w:rPr>
              <w:t xml:space="preserve">3. </w:t>
            </w:r>
            <w:r w:rsidR="003349C1" w:rsidRPr="007956B2">
              <w:rPr>
                <w:rFonts w:asciiTheme="minorHAnsi" w:hAnsiTheme="minorHAnsi"/>
                <w:sz w:val="22"/>
                <w:szCs w:val="22"/>
                <w:lang w:val="de-AT"/>
              </w:rPr>
              <w:t>Satzgliederung</w:t>
            </w:r>
          </w:p>
        </w:tc>
        <w:tc>
          <w:tcPr>
            <w:tcW w:w="2409" w:type="dxa"/>
          </w:tcPr>
          <w:p w14:paraId="07210286" w14:textId="41EE8CD6" w:rsidR="003349C1" w:rsidRDefault="003349C1" w:rsidP="003349C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  <w:lang w:val="de-AT"/>
              </w:rPr>
            </w:pPr>
            <w:r w:rsidRPr="003349C1">
              <w:rPr>
                <w:b w:val="0"/>
                <w:bCs/>
                <w:sz w:val="22"/>
                <w:szCs w:val="22"/>
                <w:lang w:val="en-US"/>
              </w:rPr>
              <w:t xml:space="preserve">Hoc </w:t>
            </w:r>
            <w:proofErr w:type="spellStart"/>
            <w:r w:rsidRPr="003349C1">
              <w:rPr>
                <w:b w:val="0"/>
                <w:bCs/>
                <w:sz w:val="22"/>
                <w:szCs w:val="22"/>
                <w:lang w:val="en-US"/>
              </w:rPr>
              <w:t>cognoscens</w:t>
            </w:r>
            <w:proofErr w:type="spellEnd"/>
            <w:r w:rsidRPr="003349C1">
              <w:rPr>
                <w:b w:val="0"/>
                <w:bCs/>
                <w:sz w:val="22"/>
                <w:szCs w:val="22"/>
                <w:lang w:val="en-US"/>
              </w:rPr>
              <w:t xml:space="preserve"> Hercules </w:t>
            </w:r>
            <w:proofErr w:type="spellStart"/>
            <w:r w:rsidRPr="003349C1">
              <w:rPr>
                <w:b w:val="0"/>
                <w:bCs/>
                <w:sz w:val="22"/>
                <w:szCs w:val="22"/>
                <w:lang w:val="en-US"/>
              </w:rPr>
              <w:t>eum</w:t>
            </w:r>
            <w:proofErr w:type="spellEnd"/>
            <w:r w:rsidRPr="003349C1">
              <w:rPr>
                <w:b w:val="0"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3349C1">
              <w:rPr>
                <w:b w:val="0"/>
                <w:bCs/>
                <w:sz w:val="22"/>
                <w:szCs w:val="22"/>
                <w:lang w:val="en-US"/>
              </w:rPr>
              <w:t>aere</w:t>
            </w:r>
            <w:proofErr w:type="spellEnd"/>
            <w:r w:rsidRPr="003349C1">
              <w:rPr>
                <w:b w:val="0"/>
                <w:bCs/>
                <w:sz w:val="22"/>
                <w:szCs w:val="22"/>
                <w:lang w:val="en-US"/>
              </w:rPr>
              <w:t xml:space="preserve"> suspendit</w:t>
            </w:r>
            <w:r w:rsidRPr="003349C1">
              <w:rPr>
                <w:b w:val="0"/>
                <w:bCs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119" w:type="dxa"/>
          </w:tcPr>
          <w:p w14:paraId="7F55B6BF" w14:textId="0AA33A8E" w:rsidR="00597223" w:rsidRPr="00622429" w:rsidRDefault="00597223" w:rsidP="00B26EE1">
            <w:pPr>
              <w:pStyle w:val="Input"/>
              <w:jc w:val="left"/>
              <w:rPr>
                <w:b w:val="0"/>
                <w:bCs/>
                <w:sz w:val="22"/>
                <w:szCs w:val="22"/>
                <w:lang w:val="en-US"/>
              </w:rPr>
            </w:pPr>
            <w:r w:rsidRPr="00622429">
              <w:rPr>
                <w:b w:val="0"/>
                <w:bCs/>
                <w:sz w:val="22"/>
                <w:szCs w:val="22"/>
                <w:lang w:val="en-US"/>
              </w:rPr>
              <w:t xml:space="preserve">HS Hercules </w:t>
            </w:r>
            <w:proofErr w:type="spellStart"/>
            <w:r w:rsidRPr="00622429">
              <w:rPr>
                <w:b w:val="0"/>
                <w:bCs/>
                <w:sz w:val="22"/>
                <w:szCs w:val="22"/>
                <w:lang w:val="en-US"/>
              </w:rPr>
              <w:t>eum</w:t>
            </w:r>
            <w:proofErr w:type="spellEnd"/>
            <w:r w:rsidRPr="00622429">
              <w:rPr>
                <w:b w:val="0"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622429">
              <w:rPr>
                <w:b w:val="0"/>
                <w:bCs/>
                <w:sz w:val="22"/>
                <w:szCs w:val="22"/>
                <w:lang w:val="en-US"/>
              </w:rPr>
              <w:t>aere</w:t>
            </w:r>
            <w:proofErr w:type="spellEnd"/>
            <w:r w:rsidRPr="00622429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96A62" w:rsidRPr="00622429">
              <w:rPr>
                <w:b w:val="0"/>
                <w:bCs/>
                <w:sz w:val="22"/>
                <w:szCs w:val="22"/>
                <w:lang w:val="en-US"/>
              </w:rPr>
              <w:t>suspendit</w:t>
            </w:r>
            <w:proofErr w:type="spellEnd"/>
          </w:p>
          <w:p w14:paraId="186A74E5" w14:textId="6227034E" w:rsidR="00597223" w:rsidRPr="00B26EE1" w:rsidRDefault="00597223" w:rsidP="00896A62">
            <w:pPr>
              <w:pStyle w:val="Input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sK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(Hoc) </w:t>
            </w:r>
            <w:proofErr w:type="spellStart"/>
            <w:r>
              <w:rPr>
                <w:b w:val="0"/>
                <w:bCs/>
                <w:sz w:val="22"/>
                <w:szCs w:val="22"/>
              </w:rPr>
              <w:t>cognoscens</w:t>
            </w:r>
            <w:proofErr w:type="spellEnd"/>
            <w:r>
              <w:rPr>
                <w:b w:val="0"/>
                <w:bCs/>
                <w:sz w:val="22"/>
                <w:szCs w:val="22"/>
              </w:rPr>
              <w:t xml:space="preserve"> Hercules</w:t>
            </w:r>
          </w:p>
        </w:tc>
        <w:tc>
          <w:tcPr>
            <w:tcW w:w="1412" w:type="dxa"/>
          </w:tcPr>
          <w:p w14:paraId="47134118" w14:textId="3949009D" w:rsidR="003349C1" w:rsidRPr="00B4717F" w:rsidRDefault="00896A62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2 P.</w:t>
            </w:r>
          </w:p>
        </w:tc>
      </w:tr>
      <w:tr w:rsidR="00896A62" w14:paraId="26D981E3" w14:textId="77777777" w:rsidTr="007956B2">
        <w:tc>
          <w:tcPr>
            <w:tcW w:w="2122" w:type="dxa"/>
          </w:tcPr>
          <w:p w14:paraId="7F9258B4" w14:textId="42B820ED" w:rsidR="00896A62" w:rsidRPr="007956B2" w:rsidRDefault="00306054" w:rsidP="00896A62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  <w:lang w:val="de-AT"/>
              </w:rPr>
            </w:pPr>
            <w:r w:rsidRPr="007956B2">
              <w:rPr>
                <w:rFonts w:asciiTheme="minorHAnsi" w:hAnsiTheme="minorHAnsi"/>
                <w:sz w:val="22"/>
                <w:szCs w:val="22"/>
              </w:rPr>
              <w:t>4</w:t>
            </w:r>
            <w:r w:rsidR="0023371E" w:rsidRPr="007956B2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96A62" w:rsidRPr="007956B2">
              <w:rPr>
                <w:rFonts w:asciiTheme="minorHAnsi" w:hAnsiTheme="minorHAnsi"/>
                <w:sz w:val="22"/>
                <w:szCs w:val="22"/>
              </w:rPr>
              <w:t>Sätze vervollständigen</w:t>
            </w:r>
          </w:p>
        </w:tc>
        <w:tc>
          <w:tcPr>
            <w:tcW w:w="2409" w:type="dxa"/>
          </w:tcPr>
          <w:p w14:paraId="3F81FE3B" w14:textId="3FDD63D6" w:rsidR="00896A62" w:rsidRPr="009362C0" w:rsidRDefault="005420B2" w:rsidP="00896A62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a. </w:t>
            </w:r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Als Herkules auf </w:t>
            </w:r>
            <w:proofErr w:type="spellStart"/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trifft, beginnt er …</w:t>
            </w:r>
          </w:p>
          <w:p w14:paraId="7902ED61" w14:textId="533FCD5A" w:rsidR="00896A62" w:rsidRPr="009362C0" w:rsidRDefault="005420B2" w:rsidP="00896A62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b. </w:t>
            </w:r>
            <w:proofErr w:type="spellStart"/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täuscht vor …</w:t>
            </w:r>
          </w:p>
          <w:p w14:paraId="00599B2D" w14:textId="29CD99E8" w:rsidR="00896A62" w:rsidRPr="009362C0" w:rsidRDefault="005420B2" w:rsidP="00896A62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c. </w:t>
            </w:r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Er bekommt seine Kräfte …</w:t>
            </w:r>
          </w:p>
          <w:p w14:paraId="2C61E767" w14:textId="2F75E96B" w:rsidR="00896A62" w:rsidRPr="00622429" w:rsidRDefault="005420B2" w:rsidP="00896A62">
            <w:pPr>
              <w:pStyle w:val="Input"/>
              <w:jc w:val="left"/>
              <w:rPr>
                <w:b w:val="0"/>
                <w:bCs/>
                <w:sz w:val="22"/>
                <w:szCs w:val="22"/>
                <w:lang w:val="de-AT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d. </w:t>
            </w:r>
            <w:r w:rsidR="00896A62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Da Herkules dies erkennt, ...</w:t>
            </w:r>
          </w:p>
        </w:tc>
        <w:tc>
          <w:tcPr>
            <w:tcW w:w="3119" w:type="dxa"/>
          </w:tcPr>
          <w:p w14:paraId="5DD70FB1" w14:textId="65E4215C" w:rsidR="00896A62" w:rsidRDefault="005420B2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5420B2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a. </w:t>
            </w:r>
            <w:r w:rsidR="00867C51">
              <w:rPr>
                <w:rFonts w:asciiTheme="minorHAnsi" w:hAnsiTheme="minorHAnsi"/>
                <w:b w:val="0"/>
                <w:bCs/>
                <w:sz w:val="22"/>
                <w:szCs w:val="22"/>
              </w:rPr>
              <w:t>mit ihm zu ringen</w:t>
            </w:r>
            <w:r w:rsidR="00B4717F">
              <w:rPr>
                <w:rFonts w:asciiTheme="minorHAnsi" w:hAnsiTheme="minorHAnsi"/>
                <w:b w:val="0"/>
                <w:bCs/>
                <w:sz w:val="22"/>
                <w:szCs w:val="22"/>
              </w:rPr>
              <w:t>/kämpfen</w:t>
            </w:r>
            <w:r w:rsidR="00867C51">
              <w:rPr>
                <w:rFonts w:asciiTheme="minorHAnsi" w:hAnsiTheme="minorHAnsi"/>
                <w:b w:val="0"/>
                <w:bCs/>
                <w:sz w:val="22"/>
                <w:szCs w:val="22"/>
              </w:rPr>
              <w:t>.</w:t>
            </w:r>
          </w:p>
          <w:p w14:paraId="464EA9D3" w14:textId="77777777" w:rsidR="00867C51" w:rsidRDefault="00867C51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b. zu fallen</w:t>
            </w:r>
          </w:p>
          <w:p w14:paraId="1EA33CC5" w14:textId="77777777" w:rsidR="00867C51" w:rsidRDefault="00867C51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c. von der Mutter Erde/vom Boden.</w:t>
            </w:r>
          </w:p>
          <w:p w14:paraId="42F7378E" w14:textId="52672AFF" w:rsidR="00867C51" w:rsidRPr="005420B2" w:rsidRDefault="00867C51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d. </w:t>
            </w:r>
            <w:r w:rsidR="00205F2C">
              <w:rPr>
                <w:rFonts w:asciiTheme="minorHAnsi" w:hAnsiTheme="minorHAnsi"/>
                <w:b w:val="0"/>
                <w:bCs/>
                <w:sz w:val="22"/>
                <w:szCs w:val="22"/>
              </w:rPr>
              <w:t>hebt er ihn in die Luft hoch/erwürgt bzw. erstickt er ihn.</w:t>
            </w:r>
          </w:p>
        </w:tc>
        <w:tc>
          <w:tcPr>
            <w:tcW w:w="1412" w:type="dxa"/>
          </w:tcPr>
          <w:p w14:paraId="211B13F6" w14:textId="0323D633" w:rsidR="00896A62" w:rsidRPr="00B4717F" w:rsidRDefault="00205F2C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4 P.</w:t>
            </w:r>
          </w:p>
        </w:tc>
      </w:tr>
      <w:tr w:rsidR="00750B5E" w14:paraId="377A1E2C" w14:textId="77777777" w:rsidTr="007956B2">
        <w:tc>
          <w:tcPr>
            <w:tcW w:w="2122" w:type="dxa"/>
          </w:tcPr>
          <w:p w14:paraId="15F2FB8E" w14:textId="61E92EC2" w:rsidR="00750B5E" w:rsidRPr="007956B2" w:rsidRDefault="0086126C" w:rsidP="00896A62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956B2">
              <w:rPr>
                <w:rFonts w:asciiTheme="minorHAnsi" w:hAnsiTheme="minorHAnsi"/>
                <w:sz w:val="22"/>
                <w:szCs w:val="22"/>
              </w:rPr>
              <w:t>(</w:t>
            </w:r>
            <w:r w:rsidR="0023371E" w:rsidRPr="007956B2">
              <w:rPr>
                <w:rFonts w:asciiTheme="minorHAnsi" w:hAnsiTheme="minorHAnsi"/>
                <w:sz w:val="22"/>
                <w:szCs w:val="22"/>
              </w:rPr>
              <w:t xml:space="preserve">4. </w:t>
            </w:r>
            <w:r w:rsidR="00750B5E" w:rsidRPr="007956B2">
              <w:rPr>
                <w:rFonts w:asciiTheme="minorHAnsi" w:hAnsiTheme="minorHAnsi"/>
                <w:sz w:val="22"/>
                <w:szCs w:val="22"/>
              </w:rPr>
              <w:t>alternativ: richtig/falsch</w:t>
            </w:r>
            <w:r w:rsidRPr="007956B2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14:paraId="5CCF3537" w14:textId="36467B0C" w:rsidR="00750B5E" w:rsidRPr="009362C0" w:rsidRDefault="00750B5E" w:rsidP="00750B5E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a. </w:t>
            </w: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Herkules ringt mit </w:t>
            </w:r>
            <w:proofErr w:type="spellStart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.</w:t>
            </w:r>
          </w:p>
          <w:p w14:paraId="14396D6E" w14:textId="0669C157" w:rsidR="00750B5E" w:rsidRPr="009362C0" w:rsidRDefault="00750B5E" w:rsidP="00750B5E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b. </w:t>
            </w: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Herkules bringt </w:t>
            </w:r>
            <w:proofErr w:type="spellStart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zu Fall</w:t>
            </w:r>
          </w:p>
          <w:p w14:paraId="7A27BE65" w14:textId="18F8549C" w:rsidR="00750B5E" w:rsidRPr="009362C0" w:rsidRDefault="00B14D5A" w:rsidP="00750B5E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c. </w:t>
            </w:r>
            <w:r w:rsidR="00750B5E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Der Bodenkontakt gibt </w:t>
            </w:r>
            <w:proofErr w:type="spellStart"/>
            <w:r w:rsidR="00750B5E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="00750B5E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neue Kräfte (r)</w:t>
            </w:r>
          </w:p>
          <w:p w14:paraId="25A93BE6" w14:textId="1A0BC0CC" w:rsidR="00750B5E" w:rsidRDefault="00B14D5A" w:rsidP="00306054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d. </w:t>
            </w:r>
            <w:r w:rsidR="00750B5E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Herkules erschlägt </w:t>
            </w:r>
            <w:proofErr w:type="spellStart"/>
            <w:r w:rsidR="00750B5E"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="00306054">
              <w:rPr>
                <w:rFonts w:asciiTheme="minorHAnsi" w:hAnsiTheme="minorHAns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B8617FF" w14:textId="77777777" w:rsidR="00750B5E" w:rsidRDefault="00B14D5A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a. richtig</w:t>
            </w:r>
          </w:p>
          <w:p w14:paraId="2429749D" w14:textId="77777777" w:rsidR="00B14D5A" w:rsidRDefault="00B14D5A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b. falsch: </w:t>
            </w:r>
            <w:proofErr w:type="spellStart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 täuscht vor, dass er auf den Boden fällt</w:t>
            </w: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.</w:t>
            </w:r>
          </w:p>
          <w:p w14:paraId="3434AC76" w14:textId="311FACEE" w:rsidR="00B14D5A" w:rsidRDefault="00B14D5A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c. richtig</w:t>
            </w:r>
          </w:p>
          <w:p w14:paraId="686B9AB4" w14:textId="78981B95" w:rsidR="00B14D5A" w:rsidRPr="005420B2" w:rsidRDefault="00306054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d. falsch: </w:t>
            </w: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 xml:space="preserve">Herkules erwürgt </w:t>
            </w:r>
            <w:proofErr w:type="spellStart"/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Antaeus</w:t>
            </w:r>
            <w:proofErr w:type="spellEnd"/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1412" w:type="dxa"/>
          </w:tcPr>
          <w:p w14:paraId="031AD56B" w14:textId="2D89244B" w:rsidR="00750B5E" w:rsidRPr="00B4717F" w:rsidRDefault="0086126C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(</w:t>
            </w:r>
            <w:r w:rsidR="00750B5E" w:rsidRPr="00B4717F">
              <w:rPr>
                <w:rFonts w:asciiTheme="minorHAnsi" w:hAnsiTheme="minorHAnsi"/>
                <w:sz w:val="22"/>
                <w:szCs w:val="22"/>
              </w:rPr>
              <w:t>4 P.</w:t>
            </w:r>
            <w:r w:rsidRPr="00B4717F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23371E" w14:paraId="4259C3A8" w14:textId="77777777" w:rsidTr="007956B2">
        <w:tc>
          <w:tcPr>
            <w:tcW w:w="2122" w:type="dxa"/>
          </w:tcPr>
          <w:p w14:paraId="719702B5" w14:textId="0FA99918" w:rsidR="0023371E" w:rsidRPr="007956B2" w:rsidRDefault="0023371E" w:rsidP="00896A62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956B2">
              <w:rPr>
                <w:rFonts w:asciiTheme="minorHAnsi" w:hAnsiTheme="minorHAnsi"/>
                <w:sz w:val="22"/>
                <w:szCs w:val="22"/>
              </w:rPr>
              <w:t>5. Bildvergleich: Lucas Cranach der Ältere, Öl auf Leinwand</w:t>
            </w:r>
          </w:p>
        </w:tc>
        <w:tc>
          <w:tcPr>
            <w:tcW w:w="2409" w:type="dxa"/>
          </w:tcPr>
          <w:p w14:paraId="494FCC18" w14:textId="5065C46F" w:rsidR="0023371E" w:rsidRDefault="0023371E" w:rsidP="00750B5E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 w:rsidRPr="009362C0">
              <w:rPr>
                <w:rFonts w:asciiTheme="minorHAnsi" w:hAnsiTheme="minorHAnsi"/>
                <w:b w:val="0"/>
                <w:bCs/>
                <w:sz w:val="22"/>
                <w:szCs w:val="22"/>
              </w:rPr>
              <w:t>zwei Gemeinsamkeiten, ein Unterschied</w:t>
            </w:r>
          </w:p>
        </w:tc>
        <w:tc>
          <w:tcPr>
            <w:tcW w:w="3119" w:type="dxa"/>
          </w:tcPr>
          <w:p w14:paraId="633F3214" w14:textId="77777777" w:rsidR="004A5319" w:rsidRDefault="004A5319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H. und A. ringen.</w:t>
            </w:r>
          </w:p>
          <w:p w14:paraId="7EBD5391" w14:textId="77777777" w:rsidR="0023371E" w:rsidRDefault="004A5319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H. hebt A. in die Luft.</w:t>
            </w:r>
          </w:p>
          <w:p w14:paraId="155595C1" w14:textId="0434F28E" w:rsidR="004A5319" w:rsidRDefault="004A5319" w:rsidP="00B26EE1">
            <w:pPr>
              <w:pStyle w:val="Input"/>
              <w:jc w:val="left"/>
              <w:rPr>
                <w:rFonts w:asciiTheme="minorHAnsi" w:hAnsi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 w:val="22"/>
                <w:szCs w:val="22"/>
              </w:rPr>
              <w:t>Er würgt ihn nicht.</w:t>
            </w:r>
          </w:p>
        </w:tc>
        <w:tc>
          <w:tcPr>
            <w:tcW w:w="1412" w:type="dxa"/>
          </w:tcPr>
          <w:p w14:paraId="0F5EC936" w14:textId="1DDC6884" w:rsidR="0023371E" w:rsidRPr="00B4717F" w:rsidRDefault="0023371E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3 P.</w:t>
            </w:r>
          </w:p>
        </w:tc>
      </w:tr>
      <w:tr w:rsidR="0086126C" w:rsidRPr="007956B2" w14:paraId="6641AD9B" w14:textId="77777777" w:rsidTr="007956B2">
        <w:tc>
          <w:tcPr>
            <w:tcW w:w="2122" w:type="dxa"/>
          </w:tcPr>
          <w:p w14:paraId="2CEAFB66" w14:textId="77777777" w:rsidR="0086126C" w:rsidRPr="007956B2" w:rsidRDefault="0086126C" w:rsidP="00896A62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B3A71" w14:textId="77777777" w:rsidR="0086126C" w:rsidRPr="007956B2" w:rsidRDefault="0086126C" w:rsidP="00750B5E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2BDD858" w14:textId="77777777" w:rsidR="0086126C" w:rsidRPr="007956B2" w:rsidRDefault="0086126C" w:rsidP="00B26EE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2172E5" w14:textId="25F166F0" w:rsidR="0086126C" w:rsidRPr="00B4717F" w:rsidRDefault="007956B2" w:rsidP="003349C1">
            <w:pPr>
              <w:pStyle w:val="Inpu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4717F">
              <w:rPr>
                <w:rFonts w:asciiTheme="minorHAnsi" w:hAnsiTheme="minorHAnsi"/>
                <w:sz w:val="22"/>
                <w:szCs w:val="22"/>
              </w:rPr>
              <w:t>16 P.</w:t>
            </w:r>
          </w:p>
        </w:tc>
      </w:tr>
    </w:tbl>
    <w:p w14:paraId="220C89D7" w14:textId="77777777" w:rsidR="00F90EE3" w:rsidRDefault="00F90EE3" w:rsidP="00157274">
      <w:pPr>
        <w:pStyle w:val="Input"/>
        <w:jc w:val="left"/>
        <w:rPr>
          <w:rFonts w:asciiTheme="minorHAnsi" w:hAnsiTheme="minorHAnsi"/>
          <w:b w:val="0"/>
          <w:bCs/>
          <w:sz w:val="22"/>
          <w:szCs w:val="22"/>
          <w:lang w:val="de-AT"/>
        </w:rPr>
      </w:pPr>
    </w:p>
    <w:p w14:paraId="085665B9" w14:textId="3830AEF8" w:rsidR="00622429" w:rsidRDefault="00622429" w:rsidP="0023371E">
      <w:pPr>
        <w:pStyle w:val="Input"/>
        <w:spacing w:after="240"/>
        <w:jc w:val="left"/>
      </w:pPr>
      <w:r w:rsidRPr="009362C0">
        <w:rPr>
          <w:rFonts w:asciiTheme="minorHAnsi" w:hAnsiTheme="minorHAnsi" w:cs="Calibri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B53583" wp14:editId="48D2BF20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807200" cy="2574000"/>
            <wp:effectExtent l="0" t="0" r="3175" b="0"/>
            <wp:wrapSquare wrapText="bothSides"/>
            <wp:docPr id="646613874" name="Grafik 1" descr="Ein Bild, das Sport, Text, Aktfotografie, Mag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13874" name="Grafik 1" descr="Ein Bild, das Sport, Text, Aktfotografie, Mag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9"/>
                    <a:stretch/>
                  </pic:blipFill>
                  <pic:spPr bwMode="auto">
                    <a:xfrm>
                      <a:off x="0" y="0"/>
                      <a:ext cx="1807200" cy="25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3EC5C" w14:textId="77777777" w:rsidR="00622429" w:rsidRDefault="00622429" w:rsidP="0023371E">
      <w:pPr>
        <w:pStyle w:val="Input"/>
        <w:spacing w:after="240"/>
        <w:jc w:val="left"/>
      </w:pPr>
    </w:p>
    <w:p w14:paraId="357A8442" w14:textId="77777777" w:rsidR="00622429" w:rsidRDefault="00622429" w:rsidP="0023371E">
      <w:pPr>
        <w:pStyle w:val="Input"/>
        <w:spacing w:after="240"/>
        <w:jc w:val="left"/>
      </w:pPr>
    </w:p>
    <w:p w14:paraId="6A856CC9" w14:textId="77777777" w:rsidR="00622429" w:rsidRDefault="00622429" w:rsidP="0023371E">
      <w:pPr>
        <w:pStyle w:val="Input"/>
        <w:spacing w:after="240"/>
        <w:jc w:val="left"/>
      </w:pPr>
    </w:p>
    <w:p w14:paraId="13A45BC0" w14:textId="77777777" w:rsidR="00622429" w:rsidRDefault="00622429" w:rsidP="0023371E">
      <w:pPr>
        <w:pStyle w:val="Input"/>
        <w:spacing w:after="240"/>
        <w:jc w:val="left"/>
      </w:pPr>
    </w:p>
    <w:p w14:paraId="4A485FE1" w14:textId="77777777" w:rsidR="00622429" w:rsidRDefault="00622429" w:rsidP="0023371E">
      <w:pPr>
        <w:pStyle w:val="Input"/>
        <w:spacing w:after="240"/>
        <w:jc w:val="left"/>
      </w:pPr>
    </w:p>
    <w:p w14:paraId="065585C5" w14:textId="77777777" w:rsidR="00622429" w:rsidRDefault="00622429" w:rsidP="0023371E">
      <w:pPr>
        <w:pStyle w:val="Input"/>
        <w:spacing w:after="240"/>
        <w:jc w:val="left"/>
      </w:pPr>
    </w:p>
    <w:p w14:paraId="6F84D1A7" w14:textId="1A853798" w:rsidR="0023371E" w:rsidRDefault="00622429" w:rsidP="0023371E">
      <w:pPr>
        <w:pStyle w:val="Input"/>
        <w:spacing w:after="240"/>
        <w:jc w:val="left"/>
        <w:rPr>
          <w:rFonts w:asciiTheme="minorHAnsi" w:hAnsiTheme="minorHAnsi"/>
          <w:b w:val="0"/>
          <w:bCs/>
          <w:sz w:val="18"/>
          <w:szCs w:val="18"/>
        </w:rPr>
      </w:pPr>
      <w:hyperlink r:id="rId6" w:history="1">
        <w:r w:rsidRPr="00DF1309">
          <w:rPr>
            <w:rStyle w:val="Hyperlink"/>
            <w:rFonts w:asciiTheme="minorHAnsi" w:hAnsiTheme="minorHAnsi"/>
            <w:b w:val="0"/>
            <w:bCs/>
            <w:sz w:val="18"/>
            <w:szCs w:val="18"/>
          </w:rPr>
          <w:t>http://www.artnet.de/k%C3%BCnstler/lucas-cranach-the-elder/hercules-and-antaeus-lXHBgZeSkuFIGZbK_zLyFA2</w:t>
        </w:r>
      </w:hyperlink>
    </w:p>
    <w:p w14:paraId="35798485" w14:textId="77777777" w:rsidR="004A5319" w:rsidRPr="0023371E" w:rsidRDefault="004A5319" w:rsidP="0023371E">
      <w:pPr>
        <w:pStyle w:val="Input"/>
        <w:spacing w:after="240"/>
        <w:jc w:val="left"/>
        <w:rPr>
          <w:rFonts w:asciiTheme="minorHAnsi" w:hAnsiTheme="minorHAnsi"/>
          <w:b w:val="0"/>
          <w:bCs/>
          <w:sz w:val="18"/>
          <w:szCs w:val="18"/>
        </w:rPr>
      </w:pPr>
    </w:p>
    <w:sectPr w:rsidR="004A5319" w:rsidRPr="002337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82877"/>
    <w:multiLevelType w:val="hybridMultilevel"/>
    <w:tmpl w:val="5900AB42"/>
    <w:lvl w:ilvl="0" w:tplc="7BACF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60B"/>
    <w:multiLevelType w:val="hybridMultilevel"/>
    <w:tmpl w:val="993C07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1A20"/>
    <w:multiLevelType w:val="hybridMultilevel"/>
    <w:tmpl w:val="FD9E48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54F0"/>
    <w:multiLevelType w:val="hybridMultilevel"/>
    <w:tmpl w:val="FE5820E4"/>
    <w:lvl w:ilvl="0" w:tplc="2D3E1B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448B"/>
    <w:multiLevelType w:val="hybridMultilevel"/>
    <w:tmpl w:val="D14039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158318">
    <w:abstractNumId w:val="0"/>
  </w:num>
  <w:num w:numId="2" w16cid:durableId="160433956">
    <w:abstractNumId w:val="3"/>
  </w:num>
  <w:num w:numId="3" w16cid:durableId="1918467894">
    <w:abstractNumId w:val="1"/>
  </w:num>
  <w:num w:numId="4" w16cid:durableId="1318652686">
    <w:abstractNumId w:val="2"/>
  </w:num>
  <w:num w:numId="5" w16cid:durableId="122856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F5"/>
    <w:rsid w:val="00080CA3"/>
    <w:rsid w:val="00110C19"/>
    <w:rsid w:val="00136178"/>
    <w:rsid w:val="00157274"/>
    <w:rsid w:val="00192020"/>
    <w:rsid w:val="00205F2C"/>
    <w:rsid w:val="002212A8"/>
    <w:rsid w:val="0023371E"/>
    <w:rsid w:val="002A70C4"/>
    <w:rsid w:val="00306054"/>
    <w:rsid w:val="003349C1"/>
    <w:rsid w:val="003A568F"/>
    <w:rsid w:val="004206FB"/>
    <w:rsid w:val="00446277"/>
    <w:rsid w:val="00470952"/>
    <w:rsid w:val="004A5319"/>
    <w:rsid w:val="004D1D71"/>
    <w:rsid w:val="00517662"/>
    <w:rsid w:val="00534D09"/>
    <w:rsid w:val="005420B2"/>
    <w:rsid w:val="00591424"/>
    <w:rsid w:val="00597223"/>
    <w:rsid w:val="005C23F5"/>
    <w:rsid w:val="005C3CE0"/>
    <w:rsid w:val="00622429"/>
    <w:rsid w:val="006B7DE0"/>
    <w:rsid w:val="00750B5E"/>
    <w:rsid w:val="007956B2"/>
    <w:rsid w:val="007A65D8"/>
    <w:rsid w:val="0086126C"/>
    <w:rsid w:val="00867C51"/>
    <w:rsid w:val="00880BA0"/>
    <w:rsid w:val="00896A62"/>
    <w:rsid w:val="009362C0"/>
    <w:rsid w:val="009C0699"/>
    <w:rsid w:val="00A20F17"/>
    <w:rsid w:val="00A716F7"/>
    <w:rsid w:val="00A824A8"/>
    <w:rsid w:val="00A86AF8"/>
    <w:rsid w:val="00B14D5A"/>
    <w:rsid w:val="00B26EE1"/>
    <w:rsid w:val="00B47049"/>
    <w:rsid w:val="00B4717F"/>
    <w:rsid w:val="00C50845"/>
    <w:rsid w:val="00CD0F6E"/>
    <w:rsid w:val="00CE1189"/>
    <w:rsid w:val="00D46821"/>
    <w:rsid w:val="00D83FBF"/>
    <w:rsid w:val="00DE2F86"/>
    <w:rsid w:val="00E10EE6"/>
    <w:rsid w:val="00EF3F51"/>
    <w:rsid w:val="00F333D5"/>
    <w:rsid w:val="00F40C40"/>
    <w:rsid w:val="00F90EE3"/>
    <w:rsid w:val="00F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04FE"/>
  <w15:chartTrackingRefBased/>
  <w15:docId w15:val="{D03F2EA6-85D0-4BCA-A597-974AC7BF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3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2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2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3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3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3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3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3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3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2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23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3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23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3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3F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nhideWhenUsed/>
    <w:rsid w:val="005C23F5"/>
    <w:pPr>
      <w:spacing w:before="100" w:beforeAutospacing="1" w:after="100" w:afterAutospacing="1"/>
    </w:pPr>
  </w:style>
  <w:style w:type="paragraph" w:customStyle="1" w:styleId="Input">
    <w:name w:val="Input"/>
    <w:basedOn w:val="Standard"/>
    <w:qFormat/>
    <w:rsid w:val="00B47049"/>
    <w:pPr>
      <w:jc w:val="both"/>
    </w:pPr>
    <w:rPr>
      <w:b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10EE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EE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5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net.de/k%C3%BCnstler/lucas-cranach-the-elder/hercules-and-antaeus-lXHBgZeSkuFIGZbK_zLyFA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Seitz</dc:creator>
  <cp:keywords/>
  <dc:description/>
  <cp:lastModifiedBy>peter.glatz@eduhi.at</cp:lastModifiedBy>
  <cp:revision>4</cp:revision>
  <dcterms:created xsi:type="dcterms:W3CDTF">2024-06-16T17:32:00Z</dcterms:created>
  <dcterms:modified xsi:type="dcterms:W3CDTF">2024-06-29T09:02:00Z</dcterms:modified>
</cp:coreProperties>
</file>